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6F81" w14:textId="2B1AEB7F" w:rsidR="00A2361E" w:rsidRDefault="00A2361E" w:rsidP="00A2361E">
      <w:r>
        <w:rPr>
          <w:rFonts w:hint="eastAsia"/>
        </w:rPr>
        <w:t>校種：</w:t>
      </w:r>
      <w:r w:rsidR="004F0192">
        <w:rPr>
          <w:rFonts w:hint="eastAsia"/>
        </w:rPr>
        <w:t>小</w:t>
      </w:r>
      <w:r>
        <w:rPr>
          <w:rFonts w:hint="eastAsia"/>
        </w:rPr>
        <w:t>学校　　対象学年：</w:t>
      </w:r>
      <w:r w:rsidR="00E625D4">
        <w:rPr>
          <w:rFonts w:hint="eastAsia"/>
        </w:rPr>
        <w:t>６</w:t>
      </w:r>
      <w:r>
        <w:rPr>
          <w:rFonts w:hint="eastAsia"/>
        </w:rPr>
        <w:t>年　　人権課題：</w:t>
      </w:r>
      <w:r w:rsidR="00E625D4">
        <w:rPr>
          <w:rFonts w:hint="eastAsia"/>
        </w:rPr>
        <w:t>いじめ</w:t>
      </w:r>
    </w:p>
    <w:p w14:paraId="6093AF2F" w14:textId="72235F10" w:rsidR="00A2361E" w:rsidRPr="00251439" w:rsidRDefault="00A2361E" w:rsidP="00A2361E">
      <w:pPr>
        <w:jc w:val="center"/>
        <w:rPr>
          <w:b/>
          <w:sz w:val="48"/>
          <w:szCs w:val="56"/>
        </w:rPr>
      </w:pPr>
      <w:r>
        <w:rPr>
          <w:rFonts w:hint="eastAsia"/>
          <w:noProof/>
        </w:rPr>
        <mc:AlternateContent>
          <mc:Choice Requires="wps">
            <w:drawing>
              <wp:anchor distT="0" distB="0" distL="114300" distR="114300" simplePos="0" relativeHeight="251663360" behindDoc="0" locked="0" layoutInCell="1" allowOverlap="1" wp14:anchorId="678B7215" wp14:editId="5202E26C">
                <wp:simplePos x="0" y="0"/>
                <wp:positionH relativeFrom="column">
                  <wp:posOffset>22860</wp:posOffset>
                </wp:positionH>
                <wp:positionV relativeFrom="paragraph">
                  <wp:posOffset>39370</wp:posOffset>
                </wp:positionV>
                <wp:extent cx="6076950" cy="457200"/>
                <wp:effectExtent l="57150" t="38100" r="57150" b="76200"/>
                <wp:wrapNone/>
                <wp:docPr id="3" name="四角形: メモ 3"/>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774FC633" w14:textId="4A5192CD" w:rsidR="00750EEB" w:rsidRPr="005F6393" w:rsidRDefault="00E625D4"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いじめのなくし方</w:t>
                            </w:r>
                          </w:p>
                          <w:p w14:paraId="4A737968" w14:textId="77777777" w:rsidR="00750EEB" w:rsidRDefault="00750EEB" w:rsidP="00A236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78B72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8pt;margin-top:3.1pt;width:47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774FC633" w14:textId="4A5192CD" w:rsidR="00750EEB" w:rsidRPr="005F6393" w:rsidRDefault="00E625D4"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いじめのなくし方</w:t>
                      </w:r>
                    </w:p>
                    <w:p w14:paraId="4A737968" w14:textId="77777777" w:rsidR="00750EEB" w:rsidRDefault="00750EEB" w:rsidP="00A2361E">
                      <w:pPr>
                        <w:jc w:val="center"/>
                      </w:pPr>
                    </w:p>
                  </w:txbxContent>
                </v:textbox>
              </v:shape>
            </w:pict>
          </mc:Fallback>
        </mc:AlternateContent>
      </w:r>
    </w:p>
    <w:p w14:paraId="1CB479B7" w14:textId="77777777" w:rsidR="00A2361E" w:rsidRDefault="00A2361E" w:rsidP="00A2361E"/>
    <w:p w14:paraId="52AE1A93" w14:textId="77777777" w:rsidR="00A2361E" w:rsidRPr="000E60DD" w:rsidRDefault="00A2361E" w:rsidP="002567AD">
      <w:pPr>
        <w:rPr>
          <w:rFonts w:ascii="ＭＳ ゴシック" w:eastAsia="ＭＳ ゴシック" w:hAnsi="ＭＳ ゴシック"/>
          <w:b/>
        </w:rPr>
      </w:pPr>
      <w:r w:rsidRPr="000E60DD">
        <w:rPr>
          <w:rFonts w:ascii="ＭＳ ゴシック" w:eastAsia="ＭＳ ゴシック" w:hAnsi="ＭＳ ゴシック" w:hint="eastAsia"/>
          <w:b/>
        </w:rPr>
        <w:t>１　教材について</w:t>
      </w:r>
    </w:p>
    <w:p w14:paraId="0F87B19B" w14:textId="750BBBCA" w:rsidR="00E028AC" w:rsidRDefault="00724B1B" w:rsidP="003A201A">
      <w:pPr>
        <w:ind w:left="241" w:hangingChars="100" w:hanging="241"/>
      </w:pPr>
      <w:r w:rsidRPr="000E60DD">
        <w:rPr>
          <w:rFonts w:hint="eastAsia"/>
        </w:rPr>
        <w:t xml:space="preserve">　　</w:t>
      </w:r>
      <w:r w:rsidR="00E028AC">
        <w:rPr>
          <w:rFonts w:hint="eastAsia"/>
        </w:rPr>
        <w:t>2013（平成25）年６月、学校現場におけるいじめを防止するために「いじめ防止対策推進法」が施行された。この法律に基づき、各自治体・各学校</w:t>
      </w:r>
      <w:r w:rsidR="00745DEC">
        <w:rPr>
          <w:rFonts w:hint="eastAsia"/>
        </w:rPr>
        <w:t>で</w:t>
      </w:r>
      <w:r w:rsidR="00E028AC">
        <w:rPr>
          <w:rFonts w:hint="eastAsia"/>
        </w:rPr>
        <w:t>「いじめ防止対策基本方針」の策定が義務づけられ、実際に策定されている。</w:t>
      </w:r>
    </w:p>
    <w:p w14:paraId="2C35D221" w14:textId="102670AE" w:rsidR="00E028AC" w:rsidRDefault="00E028AC" w:rsidP="003A201A">
      <w:pPr>
        <w:ind w:left="241" w:hangingChars="100" w:hanging="241"/>
      </w:pPr>
      <w:r>
        <w:rPr>
          <w:rFonts w:hint="eastAsia"/>
        </w:rPr>
        <w:t xml:space="preserve">　　しかしながら、</w:t>
      </w:r>
      <w:r w:rsidR="00745DEC">
        <w:rPr>
          <w:rFonts w:hint="eastAsia"/>
        </w:rPr>
        <w:t>2022年現在においてもいじめによる子どもたちの自死のニュースが報道では流れている。「いじめ防止対策推進法」によって、いじめ防止対策は本当に進んだのだろうか。小学校</w:t>
      </w:r>
      <w:r w:rsidR="0008700E">
        <w:rPr>
          <w:rFonts w:hint="eastAsia"/>
        </w:rPr>
        <w:t>６</w:t>
      </w:r>
      <w:r w:rsidR="00745DEC">
        <w:rPr>
          <w:rFonts w:hint="eastAsia"/>
        </w:rPr>
        <w:t>年生の児童に「いじめはなくせると思うか」と尋ねたことがあったが、この時は「なくせる（</w:t>
      </w:r>
      <w:r w:rsidR="0008700E">
        <w:rPr>
          <w:rFonts w:hint="eastAsia"/>
        </w:rPr>
        <w:t>３</w:t>
      </w:r>
      <w:r w:rsidR="00745DEC">
        <w:rPr>
          <w:rFonts w:hint="eastAsia"/>
        </w:rPr>
        <w:t>分の</w:t>
      </w:r>
      <w:r w:rsidR="0008700E">
        <w:rPr>
          <w:rFonts w:hint="eastAsia"/>
        </w:rPr>
        <w:t>１</w:t>
      </w:r>
      <w:r w:rsidR="00745DEC">
        <w:rPr>
          <w:rFonts w:hint="eastAsia"/>
        </w:rPr>
        <w:t>）」「なくせない（</w:t>
      </w:r>
      <w:r w:rsidR="0008700E">
        <w:rPr>
          <w:rFonts w:hint="eastAsia"/>
        </w:rPr>
        <w:t>３</w:t>
      </w:r>
      <w:r w:rsidR="00745DEC">
        <w:rPr>
          <w:rFonts w:hint="eastAsia"/>
        </w:rPr>
        <w:t>分の</w:t>
      </w:r>
      <w:r w:rsidR="0008700E">
        <w:rPr>
          <w:rFonts w:hint="eastAsia"/>
        </w:rPr>
        <w:t>１</w:t>
      </w:r>
      <w:r w:rsidR="00745DEC">
        <w:rPr>
          <w:rFonts w:hint="eastAsia"/>
        </w:rPr>
        <w:t>）」「わからない（</w:t>
      </w:r>
      <w:r w:rsidR="0008700E">
        <w:rPr>
          <w:rFonts w:hint="eastAsia"/>
        </w:rPr>
        <w:t>３</w:t>
      </w:r>
      <w:r w:rsidR="00745DEC">
        <w:rPr>
          <w:rFonts w:hint="eastAsia"/>
        </w:rPr>
        <w:t>分の</w:t>
      </w:r>
      <w:r w:rsidR="0008700E">
        <w:rPr>
          <w:rFonts w:hint="eastAsia"/>
        </w:rPr>
        <w:t>１</w:t>
      </w:r>
      <w:r w:rsidR="00745DEC">
        <w:rPr>
          <w:rFonts w:hint="eastAsia"/>
        </w:rPr>
        <w:t>）」であった。つまり、学級の</w:t>
      </w:r>
      <w:r w:rsidR="0008700E">
        <w:rPr>
          <w:rFonts w:hint="eastAsia"/>
        </w:rPr>
        <w:t>３</w:t>
      </w:r>
      <w:r w:rsidR="00745DEC">
        <w:rPr>
          <w:rFonts w:hint="eastAsia"/>
        </w:rPr>
        <w:t>分の</w:t>
      </w:r>
      <w:r w:rsidR="0008700E">
        <w:rPr>
          <w:rFonts w:hint="eastAsia"/>
        </w:rPr>
        <w:t>２</w:t>
      </w:r>
      <w:r w:rsidR="00745DEC">
        <w:rPr>
          <w:rFonts w:hint="eastAsia"/>
        </w:rPr>
        <w:t>の</w:t>
      </w:r>
      <w:r w:rsidR="0008700E">
        <w:rPr>
          <w:rFonts w:hint="eastAsia"/>
        </w:rPr>
        <w:t>児童が、いじめを「なくせる」とは思っていないのである。同じ問いを、学校の教職員にした場合にも同じような回答になるのではないだろうか。</w:t>
      </w:r>
    </w:p>
    <w:p w14:paraId="4DB9064A" w14:textId="7D8F5BE3" w:rsidR="0008700E" w:rsidRDefault="0008700E" w:rsidP="003A201A">
      <w:pPr>
        <w:ind w:left="241" w:hangingChars="100" w:hanging="241"/>
      </w:pPr>
      <w:r>
        <w:rPr>
          <w:rFonts w:hint="eastAsia"/>
        </w:rPr>
        <w:t xml:space="preserve">　　児童や教職員がこのような回答をするのは、自らに「いじめを解決できた」という経験や「いじめはなくせる」という展望がないからだと思われる。「なくせる」と思わない児童が自らを守るためには、いじめと無関係でいるか、いじめる側に回るかしか選択肢はないだろう。</w:t>
      </w:r>
      <w:r w:rsidR="00DB0CC8">
        <w:rPr>
          <w:rFonts w:hint="eastAsia"/>
        </w:rPr>
        <w:t>そして、いじめられる側は孤立させられていく。</w:t>
      </w:r>
    </w:p>
    <w:p w14:paraId="7FC51097" w14:textId="4775515A" w:rsidR="00DF4CBC" w:rsidRDefault="00DF4CBC" w:rsidP="003A201A">
      <w:pPr>
        <w:ind w:left="241" w:hangingChars="100" w:hanging="241"/>
      </w:pPr>
      <w:r>
        <w:rPr>
          <w:rFonts w:hint="eastAsia"/>
        </w:rPr>
        <w:t xml:space="preserve">　　本教材を作成した教師は、自らも中学校時代にいじめに苦しんだ。教師になった後は、その時の経験から児童生徒ともに、実際に起こったいじめに向き合った。そして、児童生徒とともにいじめを乗り越えた経験をしている。この教師は、「いじめはなくすことができる」と断言する。これは、実際にいじめを解決することができた経験に裏づけられた結論である。と同時にこの教師は、「いじめはケースバイケースで、こうすれば必ず解決できるという方法はない。しかし、</w:t>
      </w:r>
      <w:r w:rsidR="00F15B50">
        <w:rPr>
          <w:rFonts w:hint="eastAsia"/>
        </w:rPr>
        <w:t>現状と児童の思いを丁寧につかみ、児童とともに取り組むことで解決の可能性は生まれる。解決できないときには、その集団から逃げ、自分のエネルギーを高めることが大切だと思う。」と語っていた。</w:t>
      </w:r>
    </w:p>
    <w:p w14:paraId="7ABEB72B" w14:textId="68377422" w:rsidR="00F15B50" w:rsidRDefault="00F15B50" w:rsidP="003A201A">
      <w:pPr>
        <w:ind w:left="241" w:hangingChars="100" w:hanging="241"/>
      </w:pPr>
      <w:r>
        <w:rPr>
          <w:rFonts w:hint="eastAsia"/>
        </w:rPr>
        <w:t xml:space="preserve">　　教材の中にもあるように、ひどいいじめのニュースだけが流れ、いじめをなくすことができた事例はほとんど表には出てこない。だからこそ、実際にいじめを解決することができた事例を知ることは児童にとっても、教師にとっても重要なことではないだろうか。このようなことから、この教師の経験を教材化し</w:t>
      </w:r>
      <w:r w:rsidR="00DA4719">
        <w:rPr>
          <w:rFonts w:hint="eastAsia"/>
        </w:rPr>
        <w:t>、児童とともに「いじめのなくし方」について考える授業を計画した。</w:t>
      </w:r>
    </w:p>
    <w:p w14:paraId="1B7E7EE5" w14:textId="70B11939" w:rsidR="00DB0CC8" w:rsidRDefault="00DB0CC8" w:rsidP="003A201A">
      <w:pPr>
        <w:ind w:left="241" w:hangingChars="100" w:hanging="241"/>
      </w:pPr>
      <w:r>
        <w:rPr>
          <w:rFonts w:hint="eastAsia"/>
        </w:rPr>
        <w:t xml:space="preserve">　　</w:t>
      </w:r>
    </w:p>
    <w:p w14:paraId="449694BE"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 xml:space="preserve">２　</w:t>
      </w:r>
      <w:r w:rsidR="002567AD" w:rsidRPr="000E60DD">
        <w:rPr>
          <w:rFonts w:ascii="ＭＳ ゴシック" w:eastAsia="ＭＳ ゴシック" w:hAnsi="ＭＳ ゴシック" w:hint="eastAsia"/>
          <w:b/>
        </w:rPr>
        <w:t>実践のポイント</w:t>
      </w:r>
    </w:p>
    <w:p w14:paraId="050A23BE" w14:textId="77777777" w:rsidR="00603BB6" w:rsidRDefault="00724B1B" w:rsidP="00A4219C">
      <w:pPr>
        <w:ind w:left="482" w:hangingChars="200" w:hanging="482"/>
      </w:pPr>
      <w:r w:rsidRPr="000E60DD">
        <w:rPr>
          <w:rFonts w:hint="eastAsia"/>
        </w:rPr>
        <w:t xml:space="preserve">　〇</w:t>
      </w:r>
      <w:r w:rsidR="00F6564C">
        <w:rPr>
          <w:rFonts w:hint="eastAsia"/>
        </w:rPr>
        <w:t xml:space="preserve">　</w:t>
      </w:r>
      <w:r w:rsidR="00BF5ABD">
        <w:rPr>
          <w:rFonts w:hint="eastAsia"/>
        </w:rPr>
        <w:t>教材化にあたっては、「このようにすれば、いじめはなくせる」と“教える”のではなく、「この事例では、なぜいじめを解決することができたのだろうか」と児童とともに“考える”授業をめざした。いじめをなくすための完璧な答えはないが、児童から多様な考えを引き出しながら、教材の中の</w:t>
      </w:r>
      <w:r w:rsidR="00881BF6">
        <w:rPr>
          <w:rFonts w:hint="eastAsia"/>
        </w:rPr>
        <w:t>考えも加味していくことにより、</w:t>
      </w:r>
      <w:r w:rsidR="00BF5ABD">
        <w:rPr>
          <w:rFonts w:hint="eastAsia"/>
        </w:rPr>
        <w:t>「いじめはなくせるかもしれない」「もし、いじめが起こったら、自分はこのように行動したい」という気持ちを</w:t>
      </w:r>
      <w:r w:rsidR="00881BF6">
        <w:rPr>
          <w:rFonts w:hint="eastAsia"/>
        </w:rPr>
        <w:t>高めていくことをめざしたい。</w:t>
      </w:r>
    </w:p>
    <w:p w14:paraId="51A72082" w14:textId="21E51A68" w:rsidR="00603BB6" w:rsidRDefault="00603BB6" w:rsidP="00A4219C">
      <w:pPr>
        <w:ind w:left="482" w:hangingChars="200" w:hanging="482"/>
      </w:pPr>
      <w:r>
        <w:rPr>
          <w:rFonts w:hint="eastAsia"/>
        </w:rPr>
        <w:lastRenderedPageBreak/>
        <w:t xml:space="preserve">　○　教材文の中の〔　〕</w:t>
      </w:r>
      <w:r w:rsidR="003B3F70">
        <w:rPr>
          <w:rFonts w:hint="eastAsia"/>
        </w:rPr>
        <w:t>や（　）</w:t>
      </w:r>
      <w:r>
        <w:rPr>
          <w:rFonts w:hint="eastAsia"/>
        </w:rPr>
        <w:t>の部分は、児童には空欄にして提示し、児童とともに考えていくようにする。</w:t>
      </w:r>
      <w:r w:rsidR="004D681E">
        <w:rPr>
          <w:rFonts w:hint="eastAsia"/>
        </w:rPr>
        <w:t>考えを出し合った後に、教材文の中の内容と出会うことで、さらに考えを深めていくことができるようにすすめていきたい。</w:t>
      </w:r>
    </w:p>
    <w:p w14:paraId="2152BE34" w14:textId="77777777" w:rsidR="00603BB6" w:rsidRDefault="00603BB6" w:rsidP="00A4219C">
      <w:pPr>
        <w:ind w:left="482" w:hangingChars="200" w:hanging="482"/>
      </w:pPr>
    </w:p>
    <w:p w14:paraId="592333DB"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３</w:t>
      </w:r>
      <w:r w:rsidR="002567AD" w:rsidRPr="000E60DD">
        <w:rPr>
          <w:rFonts w:ascii="ＭＳ ゴシック" w:eastAsia="ＭＳ ゴシック" w:hAnsi="ＭＳ ゴシック" w:hint="eastAsia"/>
          <w:b/>
        </w:rPr>
        <w:t xml:space="preserve">　教科等における活用例</w:t>
      </w:r>
    </w:p>
    <w:p w14:paraId="36892F7A" w14:textId="09C6A13C" w:rsidR="002567AD" w:rsidRPr="00FB6977" w:rsidRDefault="00724B1B" w:rsidP="00A2361E">
      <w:pPr>
        <w:rPr>
          <w:b/>
          <w:color w:val="FF0000"/>
        </w:rPr>
      </w:pPr>
      <w:r w:rsidRPr="000E60DD">
        <w:rPr>
          <w:rFonts w:hint="eastAsia"/>
          <w:b/>
        </w:rPr>
        <w:t xml:space="preserve">　〇　</w:t>
      </w:r>
      <w:r w:rsidR="004B6AFA">
        <w:rPr>
          <w:rFonts w:hint="eastAsia"/>
          <w:b/>
        </w:rPr>
        <w:t>特別活動</w:t>
      </w:r>
    </w:p>
    <w:p w14:paraId="18A0412B" w14:textId="629FA1F2" w:rsidR="004B6AFA" w:rsidRDefault="008F032D" w:rsidP="008F032D">
      <w:pPr>
        <w:ind w:leftChars="300" w:left="723" w:firstLineChars="100" w:firstLine="241"/>
      </w:pPr>
      <w:r>
        <w:rPr>
          <w:rFonts w:hint="eastAsia"/>
        </w:rPr>
        <w:t>小学校の学習指導要領において、「いじめ防止」についてもっともふれられているのは特別活動である。特別活動の目標は、以下のように示されている。</w:t>
      </w:r>
    </w:p>
    <w:p w14:paraId="2114A073" w14:textId="1CAD0241" w:rsidR="008F032D" w:rsidRDefault="008F032D" w:rsidP="008F032D">
      <w:pPr>
        <w:ind w:leftChars="300" w:left="723" w:firstLineChars="100" w:firstLine="241"/>
      </w:pPr>
      <w:r>
        <w:rPr>
          <w:noProof/>
        </w:rPr>
        <mc:AlternateContent>
          <mc:Choice Requires="wps">
            <w:drawing>
              <wp:anchor distT="0" distB="0" distL="114300" distR="114300" simplePos="0" relativeHeight="251664384" behindDoc="0" locked="0" layoutInCell="1" allowOverlap="1" wp14:anchorId="343C48FD" wp14:editId="3D0D8210">
                <wp:simplePos x="0" y="0"/>
                <wp:positionH relativeFrom="column">
                  <wp:posOffset>438150</wp:posOffset>
                </wp:positionH>
                <wp:positionV relativeFrom="paragraph">
                  <wp:posOffset>54610</wp:posOffset>
                </wp:positionV>
                <wp:extent cx="5661660" cy="24155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5661660" cy="2415540"/>
                        </a:xfrm>
                        <a:prstGeom prst="rect">
                          <a:avLst/>
                        </a:prstGeom>
                        <a:solidFill>
                          <a:schemeClr val="lt1"/>
                        </a:solidFill>
                        <a:ln w="6350">
                          <a:solidFill>
                            <a:prstClr val="black"/>
                          </a:solidFill>
                          <a:prstDash val="dash"/>
                        </a:ln>
                      </wps:spPr>
                      <wps:txbx>
                        <w:txbxContent>
                          <w:p w14:paraId="422DE706" w14:textId="77777777" w:rsidR="000F7146" w:rsidRPr="000F7146" w:rsidRDefault="000F7146" w:rsidP="000F7146">
                            <w:pPr>
                              <w:overflowPunct w:val="0"/>
                              <w:ind w:firstLineChars="100" w:firstLine="211"/>
                              <w:textAlignment w:val="baseline"/>
                              <w:rPr>
                                <w:rFonts w:hAnsi="Times New Roman" w:cs="Times New Roman"/>
                                <w:color w:val="000000"/>
                                <w:spacing w:val="2"/>
                                <w:kern w:val="0"/>
                                <w:sz w:val="21"/>
                                <w:szCs w:val="21"/>
                              </w:rPr>
                            </w:pPr>
                            <w:r w:rsidRPr="000F7146">
                              <w:rPr>
                                <w:rFonts w:ascii="Times New Roman" w:hAnsi="Times New Roman" w:cs="ＭＳ 明朝" w:hint="eastAsia"/>
                                <w:color w:val="000000"/>
                                <w:kern w:val="0"/>
                                <w:sz w:val="21"/>
                                <w:szCs w:val="21"/>
                              </w:rPr>
                              <w:t>集団や社会の形成者としての見方・考え方を働かせ，様々な集団活動に自主的，実践的に取り組み，互いのよさや可能性を発揮しながら集団や自己の生活上の課題を解決することを通して，次のとおり資質・能力を育成することを目指す。</w:t>
                            </w:r>
                          </w:p>
                          <w:p w14:paraId="7604AF36" w14:textId="77777777" w:rsidR="000F7146" w:rsidRPr="00D50650" w:rsidRDefault="000F7146" w:rsidP="00D465C6">
                            <w:pPr>
                              <w:overflowPunct w:val="0"/>
                              <w:ind w:left="211" w:hangingChars="100" w:hanging="211"/>
                              <w:textAlignment w:val="baseline"/>
                              <w:rPr>
                                <w:rFonts w:hAnsi="Times New Roman" w:cs="Times New Roman"/>
                                <w:spacing w:val="2"/>
                                <w:kern w:val="0"/>
                                <w:sz w:val="21"/>
                                <w:szCs w:val="21"/>
                                <w:u w:val="single"/>
                              </w:rPr>
                            </w:pPr>
                            <w:r w:rsidRPr="00D50650">
                              <w:rPr>
                                <w:rFonts w:cs="ＭＳ 明朝"/>
                                <w:kern w:val="0"/>
                                <w:sz w:val="21"/>
                                <w:szCs w:val="21"/>
                                <w:u w:val="single"/>
                              </w:rPr>
                              <w:t>(</w:t>
                            </w:r>
                            <w:r w:rsidRPr="00D50650">
                              <w:rPr>
                                <w:rFonts w:ascii="Times New Roman" w:hAnsi="Times New Roman" w:cs="Times New Roman"/>
                                <w:kern w:val="0"/>
                                <w:sz w:val="21"/>
                                <w:szCs w:val="21"/>
                                <w:u w:val="single"/>
                              </w:rPr>
                              <w:t>1</w:t>
                            </w:r>
                            <w:r w:rsidRPr="00D50650">
                              <w:rPr>
                                <w:rFonts w:cs="ＭＳ 明朝"/>
                                <w:kern w:val="0"/>
                                <w:sz w:val="21"/>
                                <w:szCs w:val="21"/>
                                <w:u w:val="single"/>
                              </w:rPr>
                              <w:t>)</w:t>
                            </w:r>
                            <w:r w:rsidRPr="00D50650">
                              <w:rPr>
                                <w:rFonts w:ascii="Times New Roman" w:hAnsi="Times New Roman" w:cs="Times New Roman"/>
                                <w:kern w:val="0"/>
                                <w:sz w:val="21"/>
                                <w:szCs w:val="21"/>
                                <w:u w:val="single"/>
                              </w:rPr>
                              <w:t xml:space="preserve"> </w:t>
                            </w:r>
                            <w:r w:rsidRPr="00D50650">
                              <w:rPr>
                                <w:rFonts w:ascii="Times New Roman" w:hAnsi="Times New Roman" w:cs="ＭＳ 明朝" w:hint="eastAsia"/>
                                <w:kern w:val="0"/>
                                <w:sz w:val="21"/>
                                <w:szCs w:val="21"/>
                                <w:u w:val="single"/>
                              </w:rPr>
                              <w:t>多様な他者と協働する様々な集団活動の意義や活動を行う上で必要となることについ　て理解し，行動の仕方を身に付けるようにする。</w:t>
                            </w:r>
                          </w:p>
                          <w:p w14:paraId="2CC2A93F" w14:textId="77777777" w:rsidR="000F7146" w:rsidRPr="000F7146" w:rsidRDefault="000F7146" w:rsidP="00D465C6">
                            <w:pPr>
                              <w:overflowPunct w:val="0"/>
                              <w:ind w:left="211" w:hangingChars="100" w:hanging="211"/>
                              <w:textAlignment w:val="baseline"/>
                              <w:rPr>
                                <w:rFonts w:hAnsi="Times New Roman" w:cs="Times New Roman"/>
                                <w:color w:val="000000"/>
                                <w:spacing w:val="2"/>
                                <w:kern w:val="0"/>
                                <w:sz w:val="21"/>
                                <w:szCs w:val="21"/>
                              </w:rPr>
                            </w:pPr>
                            <w:r w:rsidRPr="000F7146">
                              <w:rPr>
                                <w:rFonts w:cs="ＭＳ 明朝"/>
                                <w:color w:val="000000"/>
                                <w:kern w:val="0"/>
                                <w:sz w:val="21"/>
                                <w:szCs w:val="21"/>
                              </w:rPr>
                              <w:t>(</w:t>
                            </w:r>
                            <w:r w:rsidRPr="000F7146">
                              <w:rPr>
                                <w:rFonts w:ascii="Times New Roman" w:hAnsi="Times New Roman" w:cs="Times New Roman"/>
                                <w:color w:val="000000"/>
                                <w:kern w:val="0"/>
                                <w:sz w:val="21"/>
                                <w:szCs w:val="21"/>
                              </w:rPr>
                              <w:t>2</w:t>
                            </w:r>
                            <w:r w:rsidRPr="000F7146">
                              <w:rPr>
                                <w:rFonts w:cs="ＭＳ 明朝"/>
                                <w:color w:val="000000"/>
                                <w:kern w:val="0"/>
                                <w:sz w:val="21"/>
                                <w:szCs w:val="21"/>
                              </w:rPr>
                              <w:t>)</w:t>
                            </w:r>
                            <w:r w:rsidRPr="000F7146">
                              <w:rPr>
                                <w:rFonts w:ascii="Times New Roman" w:hAnsi="Times New Roman" w:cs="Times New Roman"/>
                                <w:color w:val="000000"/>
                                <w:kern w:val="0"/>
                                <w:sz w:val="21"/>
                                <w:szCs w:val="21"/>
                              </w:rPr>
                              <w:t xml:space="preserve"> </w:t>
                            </w:r>
                            <w:r w:rsidRPr="000F7146">
                              <w:rPr>
                                <w:rFonts w:ascii="Times New Roman" w:hAnsi="Times New Roman" w:cs="ＭＳ 明朝" w:hint="eastAsia"/>
                                <w:color w:val="000000"/>
                                <w:kern w:val="0"/>
                                <w:sz w:val="21"/>
                                <w:szCs w:val="21"/>
                              </w:rPr>
                              <w:t>集団や自己の生活，人間関係の課題を見いだし，解決するために話し合い，合意形成　を図ったり，意思決定したりすることができるようにする。</w:t>
                            </w:r>
                          </w:p>
                          <w:p w14:paraId="18EA0BF5" w14:textId="0E6B14E6" w:rsidR="008F032D" w:rsidRDefault="000F7146" w:rsidP="00D465C6">
                            <w:pPr>
                              <w:ind w:left="211" w:hangingChars="100" w:hanging="211"/>
                            </w:pPr>
                            <w:r w:rsidRPr="000F7146">
                              <w:rPr>
                                <w:rFonts w:cs="ＭＳ 明朝"/>
                                <w:color w:val="000000"/>
                                <w:kern w:val="0"/>
                                <w:sz w:val="21"/>
                                <w:szCs w:val="21"/>
                              </w:rPr>
                              <w:t>(</w:t>
                            </w:r>
                            <w:r w:rsidRPr="000F7146">
                              <w:rPr>
                                <w:rFonts w:ascii="Times New Roman" w:hAnsi="Times New Roman" w:cs="Times New Roman"/>
                                <w:color w:val="000000"/>
                                <w:kern w:val="0"/>
                                <w:sz w:val="21"/>
                                <w:szCs w:val="21"/>
                              </w:rPr>
                              <w:t>3</w:t>
                            </w:r>
                            <w:r w:rsidRPr="000F7146">
                              <w:rPr>
                                <w:rFonts w:cs="ＭＳ 明朝"/>
                                <w:color w:val="000000"/>
                                <w:kern w:val="0"/>
                                <w:sz w:val="21"/>
                                <w:szCs w:val="21"/>
                              </w:rPr>
                              <w:t>)</w:t>
                            </w:r>
                            <w:r w:rsidRPr="000F7146">
                              <w:rPr>
                                <w:rFonts w:ascii="Times New Roman" w:hAnsi="Times New Roman" w:cs="Times New Roman"/>
                                <w:color w:val="000000"/>
                                <w:kern w:val="0"/>
                                <w:sz w:val="21"/>
                                <w:szCs w:val="21"/>
                              </w:rPr>
                              <w:t xml:space="preserve"> </w:t>
                            </w:r>
                            <w:r w:rsidRPr="000F7146">
                              <w:rPr>
                                <w:rFonts w:ascii="Times New Roman" w:hAnsi="Times New Roman" w:cs="ＭＳ 明朝" w:hint="eastAsia"/>
                                <w:color w:val="000000"/>
                                <w:kern w:val="0"/>
                                <w:sz w:val="21"/>
                                <w:szCs w:val="21"/>
                              </w:rPr>
                              <w:t>自主的，実践的な集団活動を通して身に付けたことを生かして</w:t>
                            </w:r>
                            <w:r w:rsidRPr="000F7146">
                              <w:rPr>
                                <w:rFonts w:ascii="Times New Roman" w:hAnsi="Times New Roman" w:cs="Times New Roman"/>
                                <w:color w:val="000000"/>
                                <w:kern w:val="0"/>
                                <w:sz w:val="21"/>
                                <w:szCs w:val="21"/>
                              </w:rPr>
                              <w:t xml:space="preserve"> ,</w:t>
                            </w:r>
                            <w:r w:rsidRPr="000F7146">
                              <w:rPr>
                                <w:rFonts w:ascii="Times New Roman" w:hAnsi="Times New Roman" w:cs="ＭＳ 明朝" w:hint="eastAsia"/>
                                <w:color w:val="000000"/>
                                <w:kern w:val="0"/>
                                <w:sz w:val="21"/>
                                <w:szCs w:val="21"/>
                              </w:rPr>
                              <w:t>集団や社会における　生活及び人間関係をよりよく形成するとともに，自己の生き方についての考えを深め，　自己実現を図ろうとする態度を養う。</w:t>
                            </w:r>
                            <w:r w:rsidR="00074FA6">
                              <w:rPr>
                                <w:rFonts w:ascii="Times New Roman" w:hAnsi="Times New Roman" w:cs="ＭＳ 明朝" w:hint="eastAsia"/>
                                <w:color w:val="000000"/>
                                <w:kern w:val="0"/>
                                <w:sz w:val="21"/>
                                <w:szCs w:val="21"/>
                              </w:rPr>
                              <w:t xml:space="preserve">　　　　　　　　　　　　　　　　　（</w:t>
                            </w:r>
                            <w:r w:rsidR="00074FA6" w:rsidRPr="00074FA6">
                              <w:rPr>
                                <w:rFonts w:cs="ＭＳ 明朝" w:hint="eastAsia"/>
                                <w:color w:val="000000"/>
                                <w:kern w:val="0"/>
                                <w:sz w:val="21"/>
                                <w:szCs w:val="21"/>
                              </w:rPr>
                              <w:t>11</w:t>
                            </w:r>
                            <w:r w:rsidR="00074FA6">
                              <w:rPr>
                                <w:rFonts w:ascii="Times New Roman" w:hAnsi="Times New Roman" w:cs="ＭＳ 明朝" w:hint="eastAsia"/>
                                <w:color w:val="000000"/>
                                <w:kern w:val="0"/>
                                <w:sz w:val="21"/>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3C48FD" id="_x0000_t202" coordsize="21600,21600" o:spt="202" path="m,l,21600r21600,l21600,xe">
                <v:stroke joinstyle="miter"/>
                <v:path gradientshapeok="t" o:connecttype="rect"/>
              </v:shapetype>
              <v:shape id="テキスト ボックス 1" o:spid="_x0000_s1027" type="#_x0000_t202" style="position:absolute;left:0;text-align:left;margin-left:34.5pt;margin-top:4.3pt;width:445.8pt;height:19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" fillcolor="white [3201]" strokeweight=".5pt">
                <v:stroke dashstyle="dash"/>
                <v:textbox>
                  <w:txbxContent>
                    <w:p w14:paraId="422DE706" w14:textId="77777777" w:rsidR="000F7146" w:rsidRPr="000F7146" w:rsidRDefault="000F7146" w:rsidP="000F7146">
                      <w:pPr>
                        <w:overflowPunct w:val="0"/>
                        <w:ind w:firstLineChars="100" w:firstLine="211"/>
                        <w:textAlignment w:val="baseline"/>
                        <w:rPr>
                          <w:rFonts w:hAnsi="Times New Roman" w:cs="Times New Roman"/>
                          <w:color w:val="000000"/>
                          <w:spacing w:val="2"/>
                          <w:kern w:val="0"/>
                          <w:sz w:val="21"/>
                          <w:szCs w:val="21"/>
                        </w:rPr>
                      </w:pPr>
                      <w:r w:rsidRPr="000F7146">
                        <w:rPr>
                          <w:rFonts w:ascii="Times New Roman" w:hAnsi="Times New Roman" w:cs="ＭＳ 明朝" w:hint="eastAsia"/>
                          <w:color w:val="000000"/>
                          <w:kern w:val="0"/>
                          <w:sz w:val="21"/>
                          <w:szCs w:val="21"/>
                        </w:rPr>
                        <w:t>集団や社会の形成者としての見方・考え方を働かせ，様々な集団活動に自主的，実践的に取り組み，互いのよさや可能性を発揮しながら集団や自己の生活上の課題を解決することを通して，次のとおり資質・能力を育成することを目指す。</w:t>
                      </w:r>
                    </w:p>
                    <w:p w14:paraId="7604AF36" w14:textId="77777777" w:rsidR="000F7146" w:rsidRPr="00D50650" w:rsidRDefault="000F7146" w:rsidP="00D465C6">
                      <w:pPr>
                        <w:overflowPunct w:val="0"/>
                        <w:ind w:left="211" w:hangingChars="100" w:hanging="211"/>
                        <w:textAlignment w:val="baseline"/>
                        <w:rPr>
                          <w:rFonts w:hAnsi="Times New Roman" w:cs="Times New Roman"/>
                          <w:spacing w:val="2"/>
                          <w:kern w:val="0"/>
                          <w:sz w:val="21"/>
                          <w:szCs w:val="21"/>
                          <w:u w:val="single"/>
                        </w:rPr>
                      </w:pPr>
                      <w:r w:rsidRPr="00D50650">
                        <w:rPr>
                          <w:rFonts w:cs="ＭＳ 明朝"/>
                          <w:kern w:val="0"/>
                          <w:sz w:val="21"/>
                          <w:szCs w:val="21"/>
                          <w:u w:val="single"/>
                        </w:rPr>
                        <w:t>(</w:t>
                      </w:r>
                      <w:r w:rsidRPr="00D50650">
                        <w:rPr>
                          <w:rFonts w:ascii="Times New Roman" w:hAnsi="Times New Roman" w:cs="Times New Roman"/>
                          <w:kern w:val="0"/>
                          <w:sz w:val="21"/>
                          <w:szCs w:val="21"/>
                          <w:u w:val="single"/>
                        </w:rPr>
                        <w:t>1</w:t>
                      </w:r>
                      <w:r w:rsidRPr="00D50650">
                        <w:rPr>
                          <w:rFonts w:cs="ＭＳ 明朝"/>
                          <w:kern w:val="0"/>
                          <w:sz w:val="21"/>
                          <w:szCs w:val="21"/>
                          <w:u w:val="single"/>
                        </w:rPr>
                        <w:t>)</w:t>
                      </w:r>
                      <w:r w:rsidRPr="00D50650">
                        <w:rPr>
                          <w:rFonts w:ascii="Times New Roman" w:hAnsi="Times New Roman" w:cs="Times New Roman"/>
                          <w:kern w:val="0"/>
                          <w:sz w:val="21"/>
                          <w:szCs w:val="21"/>
                          <w:u w:val="single"/>
                        </w:rPr>
                        <w:t xml:space="preserve"> </w:t>
                      </w:r>
                      <w:r w:rsidRPr="00D50650">
                        <w:rPr>
                          <w:rFonts w:ascii="Times New Roman" w:hAnsi="Times New Roman" w:cs="ＭＳ 明朝" w:hint="eastAsia"/>
                          <w:kern w:val="0"/>
                          <w:sz w:val="21"/>
                          <w:szCs w:val="21"/>
                          <w:u w:val="single"/>
                        </w:rPr>
                        <w:t>多様な他者と協働する様々な集団活動の意義や活動を行う上で必要となることについ　て理解し，行動の仕方を身に付けるようにする。</w:t>
                      </w:r>
                    </w:p>
                    <w:p w14:paraId="2CC2A93F" w14:textId="77777777" w:rsidR="000F7146" w:rsidRPr="000F7146" w:rsidRDefault="000F7146" w:rsidP="00D465C6">
                      <w:pPr>
                        <w:overflowPunct w:val="0"/>
                        <w:ind w:left="211" w:hangingChars="100" w:hanging="211"/>
                        <w:textAlignment w:val="baseline"/>
                        <w:rPr>
                          <w:rFonts w:hAnsi="Times New Roman" w:cs="Times New Roman"/>
                          <w:color w:val="000000"/>
                          <w:spacing w:val="2"/>
                          <w:kern w:val="0"/>
                          <w:sz w:val="21"/>
                          <w:szCs w:val="21"/>
                        </w:rPr>
                      </w:pPr>
                      <w:r w:rsidRPr="000F7146">
                        <w:rPr>
                          <w:rFonts w:cs="ＭＳ 明朝"/>
                          <w:color w:val="000000"/>
                          <w:kern w:val="0"/>
                          <w:sz w:val="21"/>
                          <w:szCs w:val="21"/>
                        </w:rPr>
                        <w:t>(</w:t>
                      </w:r>
                      <w:r w:rsidRPr="000F7146">
                        <w:rPr>
                          <w:rFonts w:ascii="Times New Roman" w:hAnsi="Times New Roman" w:cs="Times New Roman"/>
                          <w:color w:val="000000"/>
                          <w:kern w:val="0"/>
                          <w:sz w:val="21"/>
                          <w:szCs w:val="21"/>
                        </w:rPr>
                        <w:t>2</w:t>
                      </w:r>
                      <w:r w:rsidRPr="000F7146">
                        <w:rPr>
                          <w:rFonts w:cs="ＭＳ 明朝"/>
                          <w:color w:val="000000"/>
                          <w:kern w:val="0"/>
                          <w:sz w:val="21"/>
                          <w:szCs w:val="21"/>
                        </w:rPr>
                        <w:t>)</w:t>
                      </w:r>
                      <w:r w:rsidRPr="000F7146">
                        <w:rPr>
                          <w:rFonts w:ascii="Times New Roman" w:hAnsi="Times New Roman" w:cs="Times New Roman"/>
                          <w:color w:val="000000"/>
                          <w:kern w:val="0"/>
                          <w:sz w:val="21"/>
                          <w:szCs w:val="21"/>
                        </w:rPr>
                        <w:t xml:space="preserve"> </w:t>
                      </w:r>
                      <w:r w:rsidRPr="000F7146">
                        <w:rPr>
                          <w:rFonts w:ascii="Times New Roman" w:hAnsi="Times New Roman" w:cs="ＭＳ 明朝" w:hint="eastAsia"/>
                          <w:color w:val="000000"/>
                          <w:kern w:val="0"/>
                          <w:sz w:val="21"/>
                          <w:szCs w:val="21"/>
                        </w:rPr>
                        <w:t>集団や自己の生活，人間関係の課題を見いだし，解決するために話し合い，合意形成　を図ったり，意思決定したりすることができるようにする。</w:t>
                      </w:r>
                    </w:p>
                    <w:p w14:paraId="18EA0BF5" w14:textId="0E6B14E6" w:rsidR="008F032D" w:rsidRDefault="000F7146" w:rsidP="00D465C6">
                      <w:pPr>
                        <w:ind w:left="211" w:hangingChars="100" w:hanging="211"/>
                      </w:pPr>
                      <w:r w:rsidRPr="000F7146">
                        <w:rPr>
                          <w:rFonts w:cs="ＭＳ 明朝"/>
                          <w:color w:val="000000"/>
                          <w:kern w:val="0"/>
                          <w:sz w:val="21"/>
                          <w:szCs w:val="21"/>
                        </w:rPr>
                        <w:t>(</w:t>
                      </w:r>
                      <w:r w:rsidRPr="000F7146">
                        <w:rPr>
                          <w:rFonts w:ascii="Times New Roman" w:hAnsi="Times New Roman" w:cs="Times New Roman"/>
                          <w:color w:val="000000"/>
                          <w:kern w:val="0"/>
                          <w:sz w:val="21"/>
                          <w:szCs w:val="21"/>
                        </w:rPr>
                        <w:t>3</w:t>
                      </w:r>
                      <w:r w:rsidRPr="000F7146">
                        <w:rPr>
                          <w:rFonts w:cs="ＭＳ 明朝"/>
                          <w:color w:val="000000"/>
                          <w:kern w:val="0"/>
                          <w:sz w:val="21"/>
                          <w:szCs w:val="21"/>
                        </w:rPr>
                        <w:t>)</w:t>
                      </w:r>
                      <w:r w:rsidRPr="000F7146">
                        <w:rPr>
                          <w:rFonts w:ascii="Times New Roman" w:hAnsi="Times New Roman" w:cs="Times New Roman"/>
                          <w:color w:val="000000"/>
                          <w:kern w:val="0"/>
                          <w:sz w:val="21"/>
                          <w:szCs w:val="21"/>
                        </w:rPr>
                        <w:t xml:space="preserve"> </w:t>
                      </w:r>
                      <w:r w:rsidRPr="000F7146">
                        <w:rPr>
                          <w:rFonts w:ascii="Times New Roman" w:hAnsi="Times New Roman" w:cs="ＭＳ 明朝" w:hint="eastAsia"/>
                          <w:color w:val="000000"/>
                          <w:kern w:val="0"/>
                          <w:sz w:val="21"/>
                          <w:szCs w:val="21"/>
                        </w:rPr>
                        <w:t>自主的，実践的な集団活動を通して身に付けたことを生かして</w:t>
                      </w:r>
                      <w:r w:rsidRPr="000F7146">
                        <w:rPr>
                          <w:rFonts w:ascii="Times New Roman" w:hAnsi="Times New Roman" w:cs="Times New Roman"/>
                          <w:color w:val="000000"/>
                          <w:kern w:val="0"/>
                          <w:sz w:val="21"/>
                          <w:szCs w:val="21"/>
                        </w:rPr>
                        <w:t xml:space="preserve"> ,</w:t>
                      </w:r>
                      <w:r w:rsidRPr="000F7146">
                        <w:rPr>
                          <w:rFonts w:ascii="Times New Roman" w:hAnsi="Times New Roman" w:cs="ＭＳ 明朝" w:hint="eastAsia"/>
                          <w:color w:val="000000"/>
                          <w:kern w:val="0"/>
                          <w:sz w:val="21"/>
                          <w:szCs w:val="21"/>
                        </w:rPr>
                        <w:t>集団や社会における　生活及び人間関係をよりよく形成するとともに，自己の生き方についての考えを深め，　自己実現を図ろうとする態度を養う。</w:t>
                      </w:r>
                      <w:r w:rsidR="00074FA6">
                        <w:rPr>
                          <w:rFonts w:ascii="Times New Roman" w:hAnsi="Times New Roman" w:cs="ＭＳ 明朝" w:hint="eastAsia"/>
                          <w:color w:val="000000"/>
                          <w:kern w:val="0"/>
                          <w:sz w:val="21"/>
                          <w:szCs w:val="21"/>
                        </w:rPr>
                        <w:t xml:space="preserve">　　　　　　　　　　　　　　　　　（</w:t>
                      </w:r>
                      <w:r w:rsidR="00074FA6" w:rsidRPr="00074FA6">
                        <w:rPr>
                          <w:rFonts w:cs="ＭＳ 明朝" w:hint="eastAsia"/>
                          <w:color w:val="000000"/>
                          <w:kern w:val="0"/>
                          <w:sz w:val="21"/>
                          <w:szCs w:val="21"/>
                        </w:rPr>
                        <w:t>11</w:t>
                      </w:r>
                      <w:r w:rsidR="00074FA6">
                        <w:rPr>
                          <w:rFonts w:ascii="Times New Roman" w:hAnsi="Times New Roman" w:cs="ＭＳ 明朝" w:hint="eastAsia"/>
                          <w:color w:val="000000"/>
                          <w:kern w:val="0"/>
                          <w:sz w:val="21"/>
                          <w:szCs w:val="21"/>
                        </w:rPr>
                        <w:t>ページ）</w:t>
                      </w:r>
                    </w:p>
                  </w:txbxContent>
                </v:textbox>
              </v:shape>
            </w:pict>
          </mc:Fallback>
        </mc:AlternateContent>
      </w:r>
    </w:p>
    <w:p w14:paraId="7D28FB19" w14:textId="2835D8C8" w:rsidR="008F032D" w:rsidRDefault="008F032D" w:rsidP="008F032D">
      <w:pPr>
        <w:ind w:leftChars="300" w:left="723" w:firstLineChars="100" w:firstLine="241"/>
      </w:pPr>
    </w:p>
    <w:p w14:paraId="34CA3D4F" w14:textId="4D9ED292" w:rsidR="008F032D" w:rsidRDefault="008F032D" w:rsidP="008F032D">
      <w:pPr>
        <w:ind w:leftChars="300" w:left="723" w:firstLineChars="100" w:firstLine="241"/>
      </w:pPr>
    </w:p>
    <w:p w14:paraId="610100D5" w14:textId="7E89C464" w:rsidR="008F032D" w:rsidRDefault="008F032D" w:rsidP="008F032D">
      <w:pPr>
        <w:ind w:leftChars="300" w:left="723" w:firstLineChars="100" w:firstLine="241"/>
      </w:pPr>
    </w:p>
    <w:p w14:paraId="06402871" w14:textId="665C311E" w:rsidR="008F032D" w:rsidRDefault="008F032D" w:rsidP="008F032D">
      <w:pPr>
        <w:ind w:leftChars="300" w:left="723" w:firstLineChars="100" w:firstLine="241"/>
      </w:pPr>
    </w:p>
    <w:p w14:paraId="79D54355" w14:textId="05850241" w:rsidR="008F032D" w:rsidRDefault="008F032D" w:rsidP="008F032D">
      <w:pPr>
        <w:ind w:leftChars="300" w:left="723" w:firstLineChars="100" w:firstLine="241"/>
      </w:pPr>
    </w:p>
    <w:p w14:paraId="5AB41A27" w14:textId="77777777" w:rsidR="008F032D" w:rsidRDefault="008F032D" w:rsidP="008F032D">
      <w:pPr>
        <w:ind w:leftChars="300" w:left="723" w:firstLineChars="100" w:firstLine="241"/>
      </w:pPr>
    </w:p>
    <w:p w14:paraId="6F0AD6F7" w14:textId="77777777" w:rsidR="004B6AFA" w:rsidRDefault="004B6AFA" w:rsidP="00A2361E"/>
    <w:p w14:paraId="3FBB7D43" w14:textId="77777777" w:rsidR="004B6AFA" w:rsidRDefault="004B6AFA" w:rsidP="00A2361E"/>
    <w:p w14:paraId="1072D29F" w14:textId="77777777" w:rsidR="004B6AFA" w:rsidRDefault="004B6AFA" w:rsidP="00A2361E"/>
    <w:p w14:paraId="3EB5D86E" w14:textId="77777777" w:rsidR="004B6AFA" w:rsidRDefault="004B6AFA" w:rsidP="00A2361E"/>
    <w:p w14:paraId="7445A7ED" w14:textId="47520E00" w:rsidR="004B6AFA" w:rsidRDefault="00D465C6" w:rsidP="00D465C6">
      <w:pPr>
        <w:ind w:left="723" w:hangingChars="300" w:hanging="723"/>
      </w:pPr>
      <w:r>
        <w:rPr>
          <w:rFonts w:hint="eastAsia"/>
        </w:rPr>
        <w:t xml:space="preserve">　　　　特別活動の中の、「学級活動」の１つの活動として、「教師から提示された問題について児童が考えを出し合い、それを実際に行動化し振り返りを行う」という形が示されている。また、いじめに関する指導については、以下のように示されている。</w:t>
      </w:r>
    </w:p>
    <w:p w14:paraId="70222903" w14:textId="3EE45D63" w:rsidR="00D465C6" w:rsidRDefault="00D465C6" w:rsidP="00A2361E">
      <w:r>
        <w:rPr>
          <w:noProof/>
        </w:rPr>
        <mc:AlternateContent>
          <mc:Choice Requires="wps">
            <w:drawing>
              <wp:anchor distT="0" distB="0" distL="114300" distR="114300" simplePos="0" relativeHeight="251665408" behindDoc="0" locked="0" layoutInCell="1" allowOverlap="1" wp14:anchorId="59DF6685" wp14:editId="589EA84B">
                <wp:simplePos x="0" y="0"/>
                <wp:positionH relativeFrom="column">
                  <wp:posOffset>438150</wp:posOffset>
                </wp:positionH>
                <wp:positionV relativeFrom="paragraph">
                  <wp:posOffset>34290</wp:posOffset>
                </wp:positionV>
                <wp:extent cx="5661660" cy="7848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5661660" cy="784860"/>
                        </a:xfrm>
                        <a:prstGeom prst="rect">
                          <a:avLst/>
                        </a:prstGeom>
                        <a:solidFill>
                          <a:schemeClr val="lt1"/>
                        </a:solidFill>
                        <a:ln w="6350">
                          <a:solidFill>
                            <a:prstClr val="black"/>
                          </a:solidFill>
                          <a:prstDash val="dash"/>
                        </a:ln>
                      </wps:spPr>
                      <wps:txbx>
                        <w:txbxContent>
                          <w:p w14:paraId="73B07C05" w14:textId="77777777" w:rsidR="00D465C6" w:rsidRDefault="00D465C6" w:rsidP="00D465C6">
                            <w:pPr>
                              <w:ind w:firstLineChars="100" w:firstLine="211"/>
                              <w:rPr>
                                <w:sz w:val="21"/>
                                <w:szCs w:val="21"/>
                              </w:rPr>
                            </w:pPr>
                            <w:r w:rsidRPr="00D465C6">
                              <w:rPr>
                                <w:rFonts w:hint="eastAsia"/>
                                <w:sz w:val="21"/>
                                <w:szCs w:val="21"/>
                              </w:rPr>
                              <w:t>特別活動と生徒指導との関わり方として，次の三点を挙げることができる。</w:t>
                            </w:r>
                          </w:p>
                          <w:p w14:paraId="42F91626" w14:textId="6C882FCC" w:rsidR="00D465C6" w:rsidRPr="00D465C6" w:rsidRDefault="00D465C6" w:rsidP="00D465C6">
                            <w:pPr>
                              <w:ind w:leftChars="100" w:left="452" w:hangingChars="100" w:hanging="211"/>
                              <w:rPr>
                                <w:rFonts w:hAnsi="Times New Roman" w:cs="Times New Roman"/>
                                <w:color w:val="000000"/>
                                <w:spacing w:val="2"/>
                                <w:kern w:val="0"/>
                                <w:sz w:val="21"/>
                                <w:szCs w:val="21"/>
                              </w:rPr>
                            </w:pPr>
                            <w:r w:rsidRPr="00D50650">
                              <w:rPr>
                                <w:rFonts w:ascii="Times New Roman" w:hAnsi="Times New Roman" w:cs="ＭＳ 明朝" w:hint="eastAsia"/>
                                <w:kern w:val="0"/>
                                <w:sz w:val="21"/>
                                <w:szCs w:val="21"/>
                                <w:u w:val="single"/>
                              </w:rPr>
                              <w:t>ウ　集団としての連帯意識を高め，集団（社会）の一員としてのよりよい態度や行動の在り方を学ぶ</w:t>
                            </w:r>
                            <w:r w:rsidR="00986CB2">
                              <w:rPr>
                                <w:rFonts w:ascii="Times New Roman" w:hAnsi="Times New Roman" w:cs="ＭＳ 明朝" w:hint="eastAsia"/>
                                <w:color w:val="FF0000"/>
                                <w:kern w:val="0"/>
                                <w:sz w:val="21"/>
                                <w:szCs w:val="21"/>
                              </w:rPr>
                              <w:t xml:space="preserve">　　　　　　　　　　　　　　　　　　　　　　　　　　　　</w:t>
                            </w:r>
                            <w:r w:rsidR="00986CB2" w:rsidRPr="00D50650">
                              <w:rPr>
                                <w:rFonts w:ascii="Times New Roman" w:hAnsi="Times New Roman" w:cs="ＭＳ 明朝" w:hint="eastAsia"/>
                                <w:kern w:val="0"/>
                                <w:sz w:val="21"/>
                                <w:szCs w:val="21"/>
                              </w:rPr>
                              <w:t>（</w:t>
                            </w:r>
                            <w:r w:rsidR="00986CB2" w:rsidRPr="00D50650">
                              <w:rPr>
                                <w:rFonts w:cs="ＭＳ 明朝" w:hint="eastAsia"/>
                                <w:kern w:val="0"/>
                                <w:sz w:val="21"/>
                                <w:szCs w:val="21"/>
                              </w:rPr>
                              <w:t>41</w:t>
                            </w:r>
                            <w:r w:rsidR="00986CB2" w:rsidRPr="00D50650">
                              <w:rPr>
                                <w:rFonts w:ascii="Times New Roman" w:hAnsi="Times New Roman" w:cs="ＭＳ 明朝" w:hint="eastAsia"/>
                                <w:kern w:val="0"/>
                                <w:sz w:val="21"/>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6685" id="テキスト ボックス 4" o:spid="_x0000_s1028" type="#_x0000_t202" style="position:absolute;left:0;text-align:left;margin-left:34.5pt;margin-top:2.7pt;width:445.8pt;height:6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" fillcolor="white [3201]" strokeweight=".5pt">
                <v:stroke dashstyle="dash"/>
                <v:textbox>
                  <w:txbxContent>
                    <w:p w14:paraId="73B07C05" w14:textId="77777777" w:rsidR="00D465C6" w:rsidRDefault="00D465C6" w:rsidP="00D465C6">
                      <w:pPr>
                        <w:ind w:firstLineChars="100" w:firstLine="211"/>
                        <w:rPr>
                          <w:sz w:val="21"/>
                          <w:szCs w:val="21"/>
                        </w:rPr>
                      </w:pPr>
                      <w:r w:rsidRPr="00D465C6">
                        <w:rPr>
                          <w:rFonts w:hint="eastAsia"/>
                          <w:sz w:val="21"/>
                          <w:szCs w:val="21"/>
                        </w:rPr>
                        <w:t>特別活動と生徒指導との関わり方として，次の三点を挙げることができる。</w:t>
                      </w:r>
                    </w:p>
                    <w:p w14:paraId="42F91626" w14:textId="6C882FCC" w:rsidR="00D465C6" w:rsidRPr="00D465C6" w:rsidRDefault="00D465C6" w:rsidP="00D465C6">
                      <w:pPr>
                        <w:ind w:leftChars="100" w:left="452" w:hangingChars="100" w:hanging="211"/>
                        <w:rPr>
                          <w:rFonts w:hAnsi="Times New Roman" w:cs="Times New Roman"/>
                          <w:color w:val="000000"/>
                          <w:spacing w:val="2"/>
                          <w:kern w:val="0"/>
                          <w:sz w:val="21"/>
                          <w:szCs w:val="21"/>
                        </w:rPr>
                      </w:pPr>
                      <w:r w:rsidRPr="00D50650">
                        <w:rPr>
                          <w:rFonts w:ascii="Times New Roman" w:hAnsi="Times New Roman" w:cs="ＭＳ 明朝" w:hint="eastAsia"/>
                          <w:kern w:val="0"/>
                          <w:sz w:val="21"/>
                          <w:szCs w:val="21"/>
                          <w:u w:val="single"/>
                        </w:rPr>
                        <w:t>ウ　集団としての連帯意識を高め，集団（社会）の一員としてのよりよい態度や行動の在り方を学ぶ</w:t>
                      </w:r>
                      <w:r w:rsidR="00986CB2">
                        <w:rPr>
                          <w:rFonts w:ascii="Times New Roman" w:hAnsi="Times New Roman" w:cs="ＭＳ 明朝" w:hint="eastAsia"/>
                          <w:color w:val="FF0000"/>
                          <w:kern w:val="0"/>
                          <w:sz w:val="21"/>
                          <w:szCs w:val="21"/>
                        </w:rPr>
                        <w:t xml:space="preserve">　　　　　　　　　　　　　　　　　　　　　　　　　　　　</w:t>
                      </w:r>
                      <w:r w:rsidR="00986CB2" w:rsidRPr="00D50650">
                        <w:rPr>
                          <w:rFonts w:ascii="Times New Roman" w:hAnsi="Times New Roman" w:cs="ＭＳ 明朝" w:hint="eastAsia"/>
                          <w:kern w:val="0"/>
                          <w:sz w:val="21"/>
                          <w:szCs w:val="21"/>
                        </w:rPr>
                        <w:t>（</w:t>
                      </w:r>
                      <w:r w:rsidR="00986CB2" w:rsidRPr="00D50650">
                        <w:rPr>
                          <w:rFonts w:cs="ＭＳ 明朝" w:hint="eastAsia"/>
                          <w:kern w:val="0"/>
                          <w:sz w:val="21"/>
                          <w:szCs w:val="21"/>
                        </w:rPr>
                        <w:t>41</w:t>
                      </w:r>
                      <w:r w:rsidR="00986CB2" w:rsidRPr="00D50650">
                        <w:rPr>
                          <w:rFonts w:ascii="Times New Roman" w:hAnsi="Times New Roman" w:cs="ＭＳ 明朝" w:hint="eastAsia"/>
                          <w:kern w:val="0"/>
                          <w:sz w:val="21"/>
                          <w:szCs w:val="21"/>
                        </w:rPr>
                        <w:t>ページ）</w:t>
                      </w:r>
                    </w:p>
                  </w:txbxContent>
                </v:textbox>
              </v:shape>
            </w:pict>
          </mc:Fallback>
        </mc:AlternateContent>
      </w:r>
    </w:p>
    <w:p w14:paraId="481E4740" w14:textId="31EFF04A" w:rsidR="00D465C6" w:rsidRDefault="00D465C6" w:rsidP="00A2361E"/>
    <w:p w14:paraId="5CE21C00" w14:textId="69591306" w:rsidR="00D465C6" w:rsidRDefault="00D465C6" w:rsidP="00A2361E"/>
    <w:p w14:paraId="193BC405" w14:textId="24DBAA71" w:rsidR="00D465C6" w:rsidRDefault="00D465C6" w:rsidP="00A2361E"/>
    <w:p w14:paraId="1A26747D" w14:textId="4AB74D0F" w:rsidR="00D465C6" w:rsidRDefault="00A737B6" w:rsidP="00A2361E">
      <w:r>
        <w:rPr>
          <w:rFonts w:hint="eastAsia"/>
        </w:rPr>
        <w:t xml:space="preserve">　　　　このような内容を踏まえて、特別活動として授業を行うことが考えられる。</w:t>
      </w:r>
    </w:p>
    <w:p w14:paraId="66DCAE94" w14:textId="758686D5" w:rsidR="00724B1B" w:rsidRPr="000E60DD" w:rsidRDefault="00724B1B" w:rsidP="00A2361E">
      <w:pPr>
        <w:rPr>
          <w:b/>
        </w:rPr>
      </w:pPr>
      <w:r w:rsidRPr="000E60DD">
        <w:rPr>
          <w:rFonts w:hint="eastAsia"/>
          <w:b/>
        </w:rPr>
        <w:t xml:space="preserve">　〇　</w:t>
      </w:r>
      <w:r w:rsidRPr="005C4D25">
        <w:rPr>
          <w:rFonts w:hint="eastAsia"/>
          <w:b/>
        </w:rPr>
        <w:t>道徳</w:t>
      </w:r>
      <w:r w:rsidR="005C4D25" w:rsidRPr="005C4D25">
        <w:rPr>
          <w:rFonts w:hint="eastAsia"/>
          <w:b/>
        </w:rPr>
        <w:t>科</w:t>
      </w:r>
    </w:p>
    <w:p w14:paraId="3B225415" w14:textId="4C623EE2" w:rsidR="00724B1B" w:rsidRPr="005C4D25" w:rsidRDefault="00A737B6" w:rsidP="005C4D25">
      <w:pPr>
        <w:ind w:leftChars="300" w:left="723" w:firstLineChars="100" w:firstLine="241"/>
        <w:rPr>
          <w:bCs/>
        </w:rPr>
      </w:pPr>
      <w:r>
        <w:rPr>
          <w:rFonts w:hint="eastAsia"/>
          <w:bCs/>
        </w:rPr>
        <w:t>道徳科で行う場合には、</w:t>
      </w:r>
      <w:r w:rsidR="005C4D25">
        <w:rPr>
          <w:rFonts w:hint="eastAsia"/>
          <w:bCs/>
        </w:rPr>
        <w:t>内容項目</w:t>
      </w:r>
      <w:r w:rsidR="00EF433A">
        <w:rPr>
          <w:rFonts w:hint="eastAsia"/>
          <w:bCs/>
        </w:rPr>
        <w:t>「</w:t>
      </w:r>
      <w:r>
        <w:rPr>
          <w:rFonts w:hint="eastAsia"/>
          <w:bCs/>
        </w:rPr>
        <w:t>C</w:t>
      </w:r>
      <w:r w:rsidR="00EF433A">
        <w:rPr>
          <w:bCs/>
        </w:rPr>
        <w:t>(1</w:t>
      </w:r>
      <w:r>
        <w:rPr>
          <w:rFonts w:hint="eastAsia"/>
          <w:bCs/>
        </w:rPr>
        <w:t>6</w:t>
      </w:r>
      <w:r w:rsidR="00EF433A">
        <w:rPr>
          <w:bCs/>
        </w:rPr>
        <w:t>)</w:t>
      </w:r>
      <w:r w:rsidR="00CB690A">
        <w:rPr>
          <w:rFonts w:hint="eastAsia"/>
          <w:bCs/>
        </w:rPr>
        <w:t>よりよい学校生活、集団生活の充実</w:t>
      </w:r>
      <w:r w:rsidR="00EF433A">
        <w:rPr>
          <w:rFonts w:hint="eastAsia"/>
          <w:bCs/>
        </w:rPr>
        <w:t>」で行うこと</w:t>
      </w:r>
      <w:r w:rsidR="00CB690A">
        <w:rPr>
          <w:rFonts w:hint="eastAsia"/>
          <w:bCs/>
        </w:rPr>
        <w:t>が望ましいと思われる</w:t>
      </w:r>
      <w:r w:rsidR="00EF433A">
        <w:rPr>
          <w:rFonts w:hint="eastAsia"/>
          <w:bCs/>
        </w:rPr>
        <w:t>。</w:t>
      </w:r>
    </w:p>
    <w:p w14:paraId="26288476" w14:textId="7EF76EB1" w:rsidR="00724B1B" w:rsidRPr="000E60DD" w:rsidRDefault="00724B1B" w:rsidP="00A2361E">
      <w:pPr>
        <w:rPr>
          <w:b/>
        </w:rPr>
      </w:pPr>
    </w:p>
    <w:p w14:paraId="7B6E59F0" w14:textId="77777777" w:rsidR="00A2361E" w:rsidRPr="000E60DD" w:rsidRDefault="002567AD" w:rsidP="00A2361E">
      <w:pPr>
        <w:rPr>
          <w:rFonts w:ascii="ＭＳ ゴシック" w:eastAsia="ＭＳ ゴシック" w:hAnsi="ＭＳ ゴシック"/>
          <w:b/>
        </w:rPr>
      </w:pPr>
      <w:bookmarkStart w:id="0" w:name="_Hlk527538122"/>
      <w:r w:rsidRPr="000E60DD">
        <w:rPr>
          <w:rFonts w:ascii="ＭＳ ゴシック" w:eastAsia="ＭＳ ゴシック" w:hAnsi="ＭＳ ゴシック" w:hint="eastAsia"/>
          <w:b/>
        </w:rPr>
        <w:t>４</w:t>
      </w:r>
      <w:r w:rsidR="00A2361E" w:rsidRPr="000E60DD">
        <w:rPr>
          <w:rFonts w:ascii="ＭＳ ゴシック" w:eastAsia="ＭＳ ゴシック" w:hAnsi="ＭＳ ゴシック" w:hint="eastAsia"/>
          <w:b/>
        </w:rPr>
        <w:t xml:space="preserve">　実践を通して育みたい資質・能力</w:t>
      </w:r>
    </w:p>
    <w:tbl>
      <w:tblPr>
        <w:tblStyle w:val="a3"/>
        <w:tblW w:w="0" w:type="auto"/>
        <w:tblInd w:w="137" w:type="dxa"/>
        <w:tblLook w:val="04A0" w:firstRow="1" w:lastRow="0" w:firstColumn="1" w:lastColumn="0" w:noHBand="0" w:noVBand="1"/>
      </w:tblPr>
      <w:tblGrid>
        <w:gridCol w:w="832"/>
        <w:gridCol w:w="8659"/>
      </w:tblGrid>
      <w:tr w:rsidR="00A2361E" w14:paraId="4B7FB063" w14:textId="77777777" w:rsidTr="00A2361E">
        <w:trPr>
          <w:trHeight w:val="345"/>
        </w:trPr>
        <w:tc>
          <w:tcPr>
            <w:tcW w:w="832" w:type="dxa"/>
            <w:tcBorders>
              <w:bottom w:val="single" w:sz="4" w:space="0" w:color="auto"/>
              <w:right w:val="single" w:sz="4" w:space="0" w:color="auto"/>
            </w:tcBorders>
            <w:vAlign w:val="center"/>
          </w:tcPr>
          <w:bookmarkEnd w:id="0"/>
          <w:p w14:paraId="537D396F" w14:textId="77777777" w:rsidR="00A2361E" w:rsidRPr="00A2361E" w:rsidRDefault="00A2361E" w:rsidP="00A2361E">
            <w:pPr>
              <w:ind w:leftChars="-43" w:left="-104" w:firstLineChars="9" w:firstLine="16"/>
              <w:jc w:val="center"/>
              <w:rPr>
                <w:sz w:val="18"/>
              </w:rPr>
            </w:pPr>
            <w:r w:rsidRPr="00A2361E">
              <w:rPr>
                <w:rFonts w:hint="eastAsia"/>
                <w:sz w:val="18"/>
              </w:rPr>
              <w:t>知識的側面</w:t>
            </w:r>
          </w:p>
        </w:tc>
        <w:tc>
          <w:tcPr>
            <w:tcW w:w="8659" w:type="dxa"/>
            <w:tcBorders>
              <w:left w:val="single" w:sz="4" w:space="0" w:color="auto"/>
              <w:bottom w:val="single" w:sz="4" w:space="0" w:color="auto"/>
            </w:tcBorders>
          </w:tcPr>
          <w:p w14:paraId="1BDB6A0A" w14:textId="69C1B75A" w:rsidR="00DA385D" w:rsidRDefault="00A2361E" w:rsidP="00603BB6">
            <w:pPr>
              <w:ind w:leftChars="-54" w:left="-96" w:hangingChars="14" w:hanging="34"/>
              <w:jc w:val="left"/>
            </w:pPr>
            <w:r>
              <w:rPr>
                <w:rFonts w:hint="eastAsia"/>
              </w:rPr>
              <w:t>・</w:t>
            </w:r>
            <w:r w:rsidR="00603BB6">
              <w:rPr>
                <w:rFonts w:hint="eastAsia"/>
              </w:rPr>
              <w:t>いじめを集団構造の問題として捉え、いじめを解決した事例・方法があることを理解する。</w:t>
            </w:r>
          </w:p>
        </w:tc>
      </w:tr>
      <w:tr w:rsidR="00A2361E" w14:paraId="60C2388B" w14:textId="77777777" w:rsidTr="00A2361E">
        <w:trPr>
          <w:trHeight w:val="315"/>
        </w:trPr>
        <w:tc>
          <w:tcPr>
            <w:tcW w:w="832" w:type="dxa"/>
            <w:tcBorders>
              <w:top w:val="single" w:sz="4" w:space="0" w:color="auto"/>
              <w:bottom w:val="single" w:sz="4" w:space="0" w:color="auto"/>
              <w:right w:val="single" w:sz="4" w:space="0" w:color="auto"/>
            </w:tcBorders>
            <w:vAlign w:val="center"/>
          </w:tcPr>
          <w:p w14:paraId="7C9EACFD" w14:textId="77777777" w:rsidR="00A2361E" w:rsidRPr="00A2361E" w:rsidRDefault="00A2361E" w:rsidP="00837893">
            <w:pPr>
              <w:ind w:leftChars="-43" w:left="-104" w:firstLineChars="9" w:firstLine="16"/>
              <w:jc w:val="right"/>
              <w:rPr>
                <w:sz w:val="18"/>
              </w:rPr>
            </w:pPr>
            <w:r w:rsidRPr="00A2361E">
              <w:rPr>
                <w:rFonts w:hint="eastAsia"/>
                <w:sz w:val="18"/>
              </w:rPr>
              <w:t>価値</w:t>
            </w:r>
            <w:r>
              <w:rPr>
                <w:rFonts w:hint="eastAsia"/>
                <w:sz w:val="18"/>
              </w:rPr>
              <w:t>的</w:t>
            </w:r>
            <w:r w:rsidRPr="00A2361E">
              <w:rPr>
                <w:rFonts w:hint="eastAsia"/>
                <w:sz w:val="16"/>
              </w:rPr>
              <w:t>・</w:t>
            </w:r>
          </w:p>
          <w:p w14:paraId="6E5F5CBE" w14:textId="77777777" w:rsidR="00A2361E" w:rsidRPr="00A2361E" w:rsidRDefault="00A2361E" w:rsidP="00A2361E">
            <w:pPr>
              <w:ind w:leftChars="-43" w:left="-104" w:firstLineChars="9" w:firstLine="16"/>
              <w:jc w:val="center"/>
              <w:rPr>
                <w:sz w:val="18"/>
              </w:rPr>
            </w:pPr>
            <w:r w:rsidRPr="00A2361E">
              <w:rPr>
                <w:rFonts w:hint="eastAsia"/>
                <w:sz w:val="18"/>
              </w:rPr>
              <w:t>態度的側面</w:t>
            </w:r>
          </w:p>
        </w:tc>
        <w:tc>
          <w:tcPr>
            <w:tcW w:w="8659" w:type="dxa"/>
            <w:tcBorders>
              <w:top w:val="single" w:sz="4" w:space="0" w:color="auto"/>
              <w:left w:val="single" w:sz="4" w:space="0" w:color="auto"/>
              <w:bottom w:val="single" w:sz="4" w:space="0" w:color="auto"/>
            </w:tcBorders>
          </w:tcPr>
          <w:p w14:paraId="5B75E885" w14:textId="29070B76" w:rsidR="00603BB6" w:rsidRDefault="00A2361E" w:rsidP="00603BB6">
            <w:pPr>
              <w:widowControl/>
              <w:ind w:leftChars="-54" w:left="-96" w:hangingChars="14" w:hanging="34"/>
              <w:jc w:val="left"/>
            </w:pPr>
            <w:r>
              <w:rPr>
                <w:rFonts w:hint="eastAsia"/>
              </w:rPr>
              <w:t>・</w:t>
            </w:r>
            <w:r w:rsidR="00603BB6">
              <w:rPr>
                <w:rFonts w:hint="eastAsia"/>
              </w:rPr>
              <w:t>いじめを解決した事例にふれ、その背景にある思い</w:t>
            </w:r>
            <w:r w:rsidR="00D50650">
              <w:rPr>
                <w:rFonts w:hint="eastAsia"/>
              </w:rPr>
              <w:t>や考え</w:t>
            </w:r>
            <w:r w:rsidR="00603BB6">
              <w:rPr>
                <w:rFonts w:hint="eastAsia"/>
              </w:rPr>
              <w:t>を自分なりに</w:t>
            </w:r>
            <w:r w:rsidR="00D50650">
              <w:rPr>
                <w:rFonts w:hint="eastAsia"/>
              </w:rPr>
              <w:t>想像し</w:t>
            </w:r>
            <w:r w:rsidR="00603BB6">
              <w:rPr>
                <w:rFonts w:hint="eastAsia"/>
              </w:rPr>
              <w:t>、学級の中で意見を交流</w:t>
            </w:r>
            <w:r w:rsidR="006E63B4">
              <w:rPr>
                <w:rFonts w:hint="eastAsia"/>
              </w:rPr>
              <w:t>しながら考えを深める</w:t>
            </w:r>
            <w:r w:rsidR="00603BB6">
              <w:rPr>
                <w:rFonts w:hint="eastAsia"/>
              </w:rPr>
              <w:t>ことができる。</w:t>
            </w:r>
          </w:p>
          <w:p w14:paraId="4C046C79" w14:textId="160FAB49" w:rsidR="00932E19" w:rsidRDefault="00932E19" w:rsidP="00D31E9D">
            <w:pPr>
              <w:ind w:leftChars="-54" w:left="-96" w:hangingChars="14" w:hanging="34"/>
              <w:jc w:val="left"/>
            </w:pPr>
          </w:p>
        </w:tc>
      </w:tr>
      <w:tr w:rsidR="00A2361E" w14:paraId="1ECA09EE" w14:textId="77777777" w:rsidTr="00A2361E">
        <w:trPr>
          <w:trHeight w:val="405"/>
        </w:trPr>
        <w:tc>
          <w:tcPr>
            <w:tcW w:w="832" w:type="dxa"/>
            <w:tcBorders>
              <w:top w:val="single" w:sz="4" w:space="0" w:color="auto"/>
              <w:right w:val="single" w:sz="4" w:space="0" w:color="auto"/>
            </w:tcBorders>
            <w:vAlign w:val="center"/>
          </w:tcPr>
          <w:p w14:paraId="16001D7E" w14:textId="77777777" w:rsidR="00A2361E" w:rsidRPr="00A2361E" w:rsidRDefault="00A2361E" w:rsidP="00A2361E">
            <w:pPr>
              <w:ind w:leftChars="-43" w:left="-104" w:firstLineChars="9" w:firstLine="16"/>
              <w:jc w:val="center"/>
              <w:rPr>
                <w:sz w:val="18"/>
              </w:rPr>
            </w:pPr>
            <w:r w:rsidRPr="00A2361E">
              <w:rPr>
                <w:rFonts w:hint="eastAsia"/>
                <w:sz w:val="18"/>
              </w:rPr>
              <w:t>技能的側面</w:t>
            </w:r>
          </w:p>
        </w:tc>
        <w:tc>
          <w:tcPr>
            <w:tcW w:w="8659" w:type="dxa"/>
            <w:tcBorders>
              <w:top w:val="single" w:sz="4" w:space="0" w:color="auto"/>
              <w:left w:val="single" w:sz="4" w:space="0" w:color="auto"/>
            </w:tcBorders>
          </w:tcPr>
          <w:p w14:paraId="051F59F0" w14:textId="2A9B85DA" w:rsidR="00DA385D" w:rsidRDefault="00A2361E" w:rsidP="00603BB6">
            <w:pPr>
              <w:widowControl/>
              <w:ind w:leftChars="-54" w:left="-96" w:hangingChars="14" w:hanging="34"/>
              <w:jc w:val="left"/>
            </w:pPr>
            <w:r>
              <w:rPr>
                <w:rFonts w:hint="eastAsia"/>
              </w:rPr>
              <w:t>・</w:t>
            </w:r>
            <w:r w:rsidR="00603BB6">
              <w:rPr>
                <w:rFonts w:hint="eastAsia"/>
              </w:rPr>
              <w:t>自分たちで考えたいじめをなくす、または予防する方法を進んで実践し、振り返ることができる。</w:t>
            </w:r>
          </w:p>
        </w:tc>
      </w:tr>
    </w:tbl>
    <w:p w14:paraId="39B3765F" w14:textId="77777777" w:rsidR="00A81777" w:rsidRPr="00251439" w:rsidRDefault="00F97A45" w:rsidP="00A81777">
      <w:pPr>
        <w:jc w:val="center"/>
        <w:rPr>
          <w:b/>
          <w:sz w:val="48"/>
          <w:szCs w:val="56"/>
        </w:rPr>
      </w:pPr>
      <w:r>
        <w:rPr>
          <w:rFonts w:hint="eastAsia"/>
          <w:noProof/>
        </w:rPr>
        <w:lastRenderedPageBreak/>
        <mc:AlternateContent>
          <mc:Choice Requires="wps">
            <w:drawing>
              <wp:anchor distT="0" distB="0" distL="114300" distR="114300" simplePos="0" relativeHeight="251660288" behindDoc="0" locked="0" layoutInCell="1" allowOverlap="1" wp14:anchorId="59E7B1C4" wp14:editId="289B9016">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4487F610" w14:textId="72D6B7E4" w:rsidR="00750EEB" w:rsidRPr="00724B1B" w:rsidRDefault="00F34A69"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いじめのなくし方</w:t>
                            </w:r>
                          </w:p>
                          <w:p w14:paraId="2EF79975" w14:textId="77777777" w:rsidR="00750EEB" w:rsidRDefault="00750EEB" w:rsidP="00F97A4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E7B1C4" id="四角形: メモ 2" o:spid="_x0000_s1029"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" adj="18000" fillcolor="#4f7ac7 [3028]" stroked="f">
                <v:fill color2="#416fc3 [3172]" rotate="t" colors="0 #6083cb;.5 #3e70ca;1 #2e61ba" focus="100%" type="gradient">
                  <o:fill v:ext="view" type="gradientUnscaled"/>
                </v:fill>
                <v:shadow on="t" color="black" opacity="41287f" offset="0,1.5pt"/>
                <v:textbox inset="0,0,0,0">
                  <w:txbxContent>
                    <w:p w14:paraId="4487F610" w14:textId="72D6B7E4" w:rsidR="00750EEB" w:rsidRPr="00724B1B" w:rsidRDefault="00F34A69"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いじめのなくし方</w:t>
                      </w:r>
                    </w:p>
                    <w:p w14:paraId="2EF79975" w14:textId="77777777" w:rsidR="00750EEB" w:rsidRDefault="00750EEB" w:rsidP="00F97A45">
                      <w:pPr>
                        <w:jc w:val="center"/>
                      </w:pPr>
                    </w:p>
                  </w:txbxContent>
                </v:textbox>
              </v:shape>
            </w:pict>
          </mc:Fallback>
        </mc:AlternateContent>
      </w:r>
    </w:p>
    <w:p w14:paraId="34D0F5B3" w14:textId="77777777" w:rsidR="00734524" w:rsidRDefault="00734524"/>
    <w:p w14:paraId="4F6EB00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５</w:t>
      </w:r>
      <w:r w:rsidR="002567AD" w:rsidRPr="00837893">
        <w:rPr>
          <w:rFonts w:ascii="ＭＳ ゴシック" w:eastAsia="ＭＳ ゴシック" w:hAnsi="ＭＳ ゴシック" w:hint="eastAsia"/>
          <w:b/>
        </w:rPr>
        <w:t xml:space="preserve">　実践する教科等</w:t>
      </w:r>
    </w:p>
    <w:p w14:paraId="64644B91" w14:textId="23A2CCC1" w:rsidR="00724B1B" w:rsidRPr="00837893" w:rsidRDefault="00277B41">
      <w:r w:rsidRPr="00837893">
        <w:rPr>
          <w:rFonts w:hint="eastAsia"/>
        </w:rPr>
        <w:t xml:space="preserve">　　</w:t>
      </w:r>
      <w:r w:rsidR="00156017">
        <w:rPr>
          <w:rFonts w:hint="eastAsia"/>
        </w:rPr>
        <w:t>小</w:t>
      </w:r>
      <w:r w:rsidR="00F7550F">
        <w:rPr>
          <w:rFonts w:hint="eastAsia"/>
        </w:rPr>
        <w:t>学校　第</w:t>
      </w:r>
      <w:r w:rsidR="004D681E">
        <w:rPr>
          <w:rFonts w:hint="eastAsia"/>
        </w:rPr>
        <w:t>６</w:t>
      </w:r>
      <w:r w:rsidR="00F7550F">
        <w:rPr>
          <w:rFonts w:hint="eastAsia"/>
        </w:rPr>
        <w:t xml:space="preserve">学年　</w:t>
      </w:r>
      <w:r w:rsidR="004D681E">
        <w:rPr>
          <w:rFonts w:hint="eastAsia"/>
        </w:rPr>
        <w:t>特別活動</w:t>
      </w:r>
    </w:p>
    <w:p w14:paraId="76B3F501" w14:textId="77777777" w:rsidR="00724B1B" w:rsidRPr="00837893" w:rsidRDefault="00724B1B"/>
    <w:p w14:paraId="70CB26D0" w14:textId="77777777" w:rsidR="002567AD" w:rsidRPr="00837893" w:rsidRDefault="00F7550F">
      <w:pPr>
        <w:rPr>
          <w:rFonts w:ascii="ＭＳ ゴシック" w:eastAsia="ＭＳ ゴシック" w:hAnsi="ＭＳ ゴシック"/>
          <w:b/>
        </w:rPr>
      </w:pPr>
      <w:r>
        <w:rPr>
          <w:rFonts w:ascii="ＭＳ ゴシック" w:eastAsia="ＭＳ ゴシック" w:hAnsi="ＭＳ ゴシック" w:hint="eastAsia"/>
          <w:b/>
        </w:rPr>
        <w:t>６</w:t>
      </w:r>
      <w:r w:rsidR="002567AD" w:rsidRPr="00837893">
        <w:rPr>
          <w:rFonts w:ascii="ＭＳ ゴシック" w:eastAsia="ＭＳ ゴシック" w:hAnsi="ＭＳ ゴシック" w:hint="eastAsia"/>
          <w:b/>
        </w:rPr>
        <w:t xml:space="preserve">　本時の</w:t>
      </w:r>
      <w:r w:rsidR="00732D46">
        <w:rPr>
          <w:rFonts w:ascii="ＭＳ ゴシック" w:eastAsia="ＭＳ ゴシック" w:hAnsi="ＭＳ ゴシック" w:hint="eastAsia"/>
          <w:b/>
        </w:rPr>
        <w:t>目標</w:t>
      </w:r>
    </w:p>
    <w:tbl>
      <w:tblPr>
        <w:tblStyle w:val="a3"/>
        <w:tblW w:w="0" w:type="auto"/>
        <w:tblInd w:w="421" w:type="dxa"/>
        <w:tblLook w:val="04A0" w:firstRow="1" w:lastRow="0" w:firstColumn="1" w:lastColumn="0" w:noHBand="0" w:noVBand="1"/>
      </w:tblPr>
      <w:tblGrid>
        <w:gridCol w:w="9187"/>
      </w:tblGrid>
      <w:tr w:rsidR="00F7550F" w14:paraId="6CFE67C2" w14:textId="77777777" w:rsidTr="00C17283">
        <w:trPr>
          <w:trHeight w:val="826"/>
        </w:trPr>
        <w:tc>
          <w:tcPr>
            <w:tcW w:w="9207" w:type="dxa"/>
            <w:tcBorders>
              <w:top w:val="double" w:sz="4" w:space="0" w:color="auto"/>
              <w:left w:val="double" w:sz="4" w:space="0" w:color="auto"/>
              <w:bottom w:val="double" w:sz="4" w:space="0" w:color="auto"/>
              <w:right w:val="double" w:sz="4" w:space="0" w:color="auto"/>
            </w:tcBorders>
          </w:tcPr>
          <w:p w14:paraId="3C9CF8B7" w14:textId="32C7A892" w:rsidR="00F7550F" w:rsidRDefault="009437CD">
            <w:pPr>
              <w:rPr>
                <w:b/>
              </w:rPr>
            </w:pPr>
            <w:r>
              <w:rPr>
                <w:rFonts w:hint="eastAsia"/>
                <w:b/>
              </w:rPr>
              <w:t>いじめはなぜ起こるのか、いじめが起こったらどのようにすれば解決できるかについて話し合い、いじめをなくすために自分たちにできることを考える。</w:t>
            </w:r>
          </w:p>
        </w:tc>
      </w:tr>
    </w:tbl>
    <w:p w14:paraId="76DF712A" w14:textId="43C73F07" w:rsidR="00724B1B" w:rsidRPr="00837893" w:rsidRDefault="00724B1B">
      <w:pPr>
        <w:rPr>
          <w:b/>
        </w:rPr>
      </w:pPr>
    </w:p>
    <w:p w14:paraId="7505437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７</w:t>
      </w:r>
      <w:r w:rsidR="00A81777" w:rsidRPr="00837893">
        <w:rPr>
          <w:rFonts w:ascii="ＭＳ ゴシック" w:eastAsia="ＭＳ ゴシック" w:hAnsi="ＭＳ ゴシック"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14:paraId="108D7C05" w14:textId="77777777" w:rsidTr="001E3EB5">
        <w:tc>
          <w:tcPr>
            <w:tcW w:w="457" w:type="dxa"/>
          </w:tcPr>
          <w:p w14:paraId="65FA9CD3" w14:textId="77777777" w:rsidR="00A81777" w:rsidRPr="00886784" w:rsidRDefault="00A81777">
            <w:pPr>
              <w:rPr>
                <w:sz w:val="21"/>
                <w:szCs w:val="21"/>
              </w:rPr>
            </w:pPr>
          </w:p>
        </w:tc>
        <w:tc>
          <w:tcPr>
            <w:tcW w:w="2945" w:type="dxa"/>
          </w:tcPr>
          <w:p w14:paraId="5A5F2E15" w14:textId="77777777" w:rsidR="00A81777" w:rsidRPr="00886784" w:rsidRDefault="00A81777" w:rsidP="00D656BD">
            <w:pPr>
              <w:jc w:val="center"/>
              <w:rPr>
                <w:sz w:val="21"/>
                <w:szCs w:val="21"/>
              </w:rPr>
            </w:pPr>
            <w:r w:rsidRPr="00886784">
              <w:rPr>
                <w:rFonts w:hint="eastAsia"/>
                <w:sz w:val="21"/>
                <w:szCs w:val="21"/>
              </w:rPr>
              <w:t>学習活動と主な発問</w:t>
            </w:r>
            <w:r w:rsidR="00C0215D" w:rsidRPr="00886784">
              <w:rPr>
                <w:rFonts w:hint="eastAsia"/>
                <w:sz w:val="21"/>
                <w:szCs w:val="21"/>
              </w:rPr>
              <w:t>（☆）</w:t>
            </w:r>
          </w:p>
        </w:tc>
        <w:tc>
          <w:tcPr>
            <w:tcW w:w="2693" w:type="dxa"/>
          </w:tcPr>
          <w:p w14:paraId="1077B6E5" w14:textId="77777777" w:rsidR="00A81777" w:rsidRPr="00886784" w:rsidRDefault="00A81777" w:rsidP="00D656BD">
            <w:pPr>
              <w:jc w:val="center"/>
              <w:rPr>
                <w:sz w:val="21"/>
                <w:szCs w:val="21"/>
              </w:rPr>
            </w:pPr>
            <w:r w:rsidRPr="00886784">
              <w:rPr>
                <w:rFonts w:hint="eastAsia"/>
                <w:sz w:val="21"/>
                <w:szCs w:val="21"/>
              </w:rPr>
              <w:t>予想される子どもの反応</w:t>
            </w:r>
          </w:p>
        </w:tc>
        <w:tc>
          <w:tcPr>
            <w:tcW w:w="3254" w:type="dxa"/>
          </w:tcPr>
          <w:p w14:paraId="5BB02BCF" w14:textId="77777777" w:rsidR="00A81777" w:rsidRPr="00886784" w:rsidRDefault="00A81777" w:rsidP="00D656BD">
            <w:pPr>
              <w:jc w:val="center"/>
              <w:rPr>
                <w:sz w:val="21"/>
                <w:szCs w:val="21"/>
              </w:rPr>
            </w:pPr>
            <w:r w:rsidRPr="00886784">
              <w:rPr>
                <w:rFonts w:hint="eastAsia"/>
                <w:sz w:val="21"/>
                <w:szCs w:val="21"/>
              </w:rPr>
              <w:t>教師の支援・指導</w:t>
            </w:r>
          </w:p>
        </w:tc>
      </w:tr>
      <w:tr w:rsidR="00DA3513" w14:paraId="2F0D3C2C" w14:textId="77777777" w:rsidTr="00B10F93">
        <w:trPr>
          <w:trHeight w:val="3823"/>
        </w:trPr>
        <w:tc>
          <w:tcPr>
            <w:tcW w:w="457" w:type="dxa"/>
          </w:tcPr>
          <w:p w14:paraId="1EDB7ACC" w14:textId="77777777" w:rsidR="00DA3513" w:rsidRPr="00886784" w:rsidRDefault="00DA3513">
            <w:pPr>
              <w:rPr>
                <w:sz w:val="21"/>
                <w:szCs w:val="21"/>
              </w:rPr>
            </w:pPr>
            <w:r w:rsidRPr="00886784">
              <w:rPr>
                <w:rFonts w:hint="eastAsia"/>
                <w:sz w:val="21"/>
                <w:szCs w:val="21"/>
              </w:rPr>
              <w:t>つかむ</w:t>
            </w:r>
          </w:p>
        </w:tc>
        <w:tc>
          <w:tcPr>
            <w:tcW w:w="2945" w:type="dxa"/>
          </w:tcPr>
          <w:p w14:paraId="6502B9AD" w14:textId="42F0A178" w:rsidR="00DA3513" w:rsidRPr="000B1E1A" w:rsidRDefault="00DA3513" w:rsidP="001A2D1C">
            <w:pPr>
              <w:ind w:left="212" w:hangingChars="100" w:hanging="212"/>
              <w:rPr>
                <w:b/>
                <w:bCs/>
                <w:sz w:val="21"/>
                <w:szCs w:val="21"/>
              </w:rPr>
            </w:pPr>
            <w:r w:rsidRPr="000B1E1A">
              <w:rPr>
                <w:rFonts w:hint="eastAsia"/>
                <w:b/>
                <w:bCs/>
                <w:sz w:val="21"/>
                <w:szCs w:val="21"/>
              </w:rPr>
              <w:t xml:space="preserve">１　</w:t>
            </w:r>
            <w:r w:rsidR="00627D94">
              <w:rPr>
                <w:rFonts w:hint="eastAsia"/>
                <w:b/>
                <w:bCs/>
                <w:sz w:val="21"/>
                <w:szCs w:val="21"/>
              </w:rPr>
              <w:t>いじめについて考え、本時の学習の目的を知る。</w:t>
            </w:r>
          </w:p>
          <w:p w14:paraId="5992BF13" w14:textId="3435B122" w:rsidR="00DA3513" w:rsidRDefault="00DA3513" w:rsidP="001A2D1C">
            <w:pPr>
              <w:ind w:left="211" w:hangingChars="100" w:hanging="211"/>
              <w:rPr>
                <w:sz w:val="21"/>
                <w:szCs w:val="21"/>
              </w:rPr>
            </w:pPr>
            <w:r>
              <w:rPr>
                <w:rFonts w:hint="eastAsia"/>
                <w:sz w:val="21"/>
                <w:szCs w:val="21"/>
              </w:rPr>
              <w:t>☆</w:t>
            </w:r>
            <w:r w:rsidR="00627D94">
              <w:rPr>
                <w:rFonts w:hint="eastAsia"/>
                <w:sz w:val="21"/>
                <w:szCs w:val="21"/>
              </w:rPr>
              <w:t>みなさんは、いじめってなくせると思いますか？</w:t>
            </w:r>
          </w:p>
          <w:p w14:paraId="139D1716" w14:textId="77777777" w:rsidR="009056C8" w:rsidRDefault="009056C8" w:rsidP="000B1E1A">
            <w:pPr>
              <w:ind w:left="211" w:hangingChars="100" w:hanging="211"/>
              <w:rPr>
                <w:sz w:val="21"/>
                <w:szCs w:val="21"/>
              </w:rPr>
            </w:pPr>
          </w:p>
          <w:p w14:paraId="349A0C52" w14:textId="3A41CA15" w:rsidR="00DA3513" w:rsidRPr="00886784" w:rsidRDefault="00DA3513" w:rsidP="007A11C2">
            <w:pPr>
              <w:ind w:left="211" w:hangingChars="100" w:hanging="211"/>
              <w:rPr>
                <w:sz w:val="21"/>
                <w:szCs w:val="21"/>
              </w:rPr>
            </w:pPr>
            <w:r>
              <w:rPr>
                <w:rFonts w:hint="eastAsia"/>
                <w:sz w:val="21"/>
                <w:szCs w:val="21"/>
              </w:rPr>
              <w:t>☆</w:t>
            </w:r>
            <w:r w:rsidR="00AB674C">
              <w:rPr>
                <w:rFonts w:hint="eastAsia"/>
                <w:sz w:val="21"/>
                <w:szCs w:val="21"/>
              </w:rPr>
              <w:t>では、実際にいじめをなくしてきた</w:t>
            </w:r>
            <w:r w:rsidR="007A71A9">
              <w:rPr>
                <w:rFonts w:hint="eastAsia"/>
                <w:sz w:val="21"/>
                <w:szCs w:val="21"/>
              </w:rPr>
              <w:t>先生が書かれた「いじめのなくし方」という文章を読んで、どうすればいじめはなくせるのかみんなで考えてみましょう。</w:t>
            </w:r>
          </w:p>
        </w:tc>
        <w:tc>
          <w:tcPr>
            <w:tcW w:w="2693" w:type="dxa"/>
          </w:tcPr>
          <w:p w14:paraId="47CDB557" w14:textId="77777777" w:rsidR="00627D94" w:rsidRDefault="00627D94">
            <w:pPr>
              <w:rPr>
                <w:sz w:val="21"/>
                <w:szCs w:val="21"/>
              </w:rPr>
            </w:pPr>
          </w:p>
          <w:p w14:paraId="14F9BF7C" w14:textId="77777777" w:rsidR="00627D94" w:rsidRDefault="00627D94">
            <w:pPr>
              <w:rPr>
                <w:sz w:val="21"/>
                <w:szCs w:val="21"/>
              </w:rPr>
            </w:pPr>
          </w:p>
          <w:p w14:paraId="14D783E7" w14:textId="46153FAA" w:rsidR="00DA3513" w:rsidRPr="00886784" w:rsidRDefault="00DA3513">
            <w:pPr>
              <w:rPr>
                <w:sz w:val="21"/>
                <w:szCs w:val="21"/>
              </w:rPr>
            </w:pPr>
            <w:r w:rsidRPr="00886784">
              <w:rPr>
                <w:rFonts w:hint="eastAsia"/>
                <w:sz w:val="21"/>
                <w:szCs w:val="21"/>
              </w:rPr>
              <w:t>・</w:t>
            </w:r>
            <w:r w:rsidR="00627D94">
              <w:rPr>
                <w:rFonts w:hint="eastAsia"/>
                <w:sz w:val="21"/>
                <w:szCs w:val="21"/>
              </w:rPr>
              <w:t>なくせる</w:t>
            </w:r>
            <w:r>
              <w:rPr>
                <w:rFonts w:hint="eastAsia"/>
                <w:sz w:val="21"/>
                <w:szCs w:val="21"/>
              </w:rPr>
              <w:t>。</w:t>
            </w:r>
          </w:p>
          <w:p w14:paraId="2AEBEDCA" w14:textId="1166F6A4" w:rsidR="00DA3513" w:rsidRDefault="00DA3513">
            <w:pPr>
              <w:rPr>
                <w:sz w:val="21"/>
                <w:szCs w:val="21"/>
              </w:rPr>
            </w:pPr>
            <w:r w:rsidRPr="00886784">
              <w:rPr>
                <w:rFonts w:hint="eastAsia"/>
                <w:sz w:val="21"/>
                <w:szCs w:val="21"/>
              </w:rPr>
              <w:t>・</w:t>
            </w:r>
            <w:r w:rsidR="00627D94">
              <w:rPr>
                <w:rFonts w:hint="eastAsia"/>
                <w:sz w:val="21"/>
                <w:szCs w:val="21"/>
              </w:rPr>
              <w:t>なくせない。</w:t>
            </w:r>
          </w:p>
          <w:p w14:paraId="7529CEEC" w14:textId="3B39FA3D" w:rsidR="009056C8" w:rsidRDefault="00DA3513">
            <w:pPr>
              <w:rPr>
                <w:sz w:val="21"/>
                <w:szCs w:val="21"/>
              </w:rPr>
            </w:pPr>
            <w:r>
              <w:rPr>
                <w:rFonts w:hint="eastAsia"/>
                <w:sz w:val="21"/>
                <w:szCs w:val="21"/>
              </w:rPr>
              <w:t>・</w:t>
            </w:r>
            <w:r w:rsidR="00627D94">
              <w:rPr>
                <w:rFonts w:hint="eastAsia"/>
                <w:sz w:val="21"/>
                <w:szCs w:val="21"/>
              </w:rPr>
              <w:t>わからない。</w:t>
            </w:r>
          </w:p>
          <w:p w14:paraId="3473E737" w14:textId="77777777" w:rsidR="009056C8" w:rsidRDefault="009056C8">
            <w:pPr>
              <w:rPr>
                <w:sz w:val="21"/>
                <w:szCs w:val="21"/>
              </w:rPr>
            </w:pPr>
          </w:p>
          <w:p w14:paraId="29F3C4AF" w14:textId="77777777" w:rsidR="009056C8" w:rsidRDefault="009056C8">
            <w:pPr>
              <w:rPr>
                <w:sz w:val="21"/>
                <w:szCs w:val="21"/>
              </w:rPr>
            </w:pPr>
          </w:p>
          <w:p w14:paraId="646E1666" w14:textId="77777777" w:rsidR="009056C8" w:rsidRDefault="009056C8">
            <w:pPr>
              <w:rPr>
                <w:sz w:val="21"/>
                <w:szCs w:val="21"/>
              </w:rPr>
            </w:pPr>
          </w:p>
          <w:p w14:paraId="43FA3600" w14:textId="77777777" w:rsidR="00DA3513" w:rsidRDefault="00DA3513" w:rsidP="00750EEB">
            <w:pPr>
              <w:rPr>
                <w:sz w:val="21"/>
                <w:szCs w:val="21"/>
              </w:rPr>
            </w:pPr>
          </w:p>
          <w:p w14:paraId="380E330D" w14:textId="6AB84B9F" w:rsidR="00B10F93" w:rsidRPr="00886784" w:rsidRDefault="00B10F93" w:rsidP="00B10F93">
            <w:pPr>
              <w:ind w:left="211" w:hangingChars="100" w:hanging="211"/>
              <w:rPr>
                <w:sz w:val="21"/>
                <w:szCs w:val="21"/>
              </w:rPr>
            </w:pPr>
          </w:p>
        </w:tc>
        <w:tc>
          <w:tcPr>
            <w:tcW w:w="3254" w:type="dxa"/>
          </w:tcPr>
          <w:p w14:paraId="203C66CF" w14:textId="77777777" w:rsidR="00627D94" w:rsidRDefault="00627D94" w:rsidP="00667A41">
            <w:pPr>
              <w:ind w:left="211" w:hangingChars="100" w:hanging="211"/>
              <w:jc w:val="left"/>
              <w:rPr>
                <w:sz w:val="21"/>
                <w:szCs w:val="21"/>
              </w:rPr>
            </w:pPr>
          </w:p>
          <w:p w14:paraId="7A011646" w14:textId="77777777" w:rsidR="00627D94" w:rsidRDefault="00627D94" w:rsidP="00667A41">
            <w:pPr>
              <w:ind w:left="211" w:hangingChars="100" w:hanging="211"/>
              <w:jc w:val="left"/>
              <w:rPr>
                <w:sz w:val="21"/>
                <w:szCs w:val="21"/>
              </w:rPr>
            </w:pPr>
          </w:p>
          <w:p w14:paraId="3FCB6CAE" w14:textId="55F7A123" w:rsidR="00627D94" w:rsidRDefault="00DA3513" w:rsidP="00667A41">
            <w:pPr>
              <w:ind w:left="211" w:hangingChars="100" w:hanging="211"/>
              <w:jc w:val="left"/>
              <w:rPr>
                <w:sz w:val="21"/>
                <w:szCs w:val="21"/>
              </w:rPr>
            </w:pPr>
            <w:r w:rsidRPr="00886784">
              <w:rPr>
                <w:rFonts w:hint="eastAsia"/>
                <w:sz w:val="21"/>
                <w:szCs w:val="21"/>
              </w:rPr>
              <w:t xml:space="preserve">○　</w:t>
            </w:r>
            <w:r w:rsidR="00627D94">
              <w:rPr>
                <w:rFonts w:hint="eastAsia"/>
                <w:sz w:val="21"/>
                <w:szCs w:val="21"/>
              </w:rPr>
              <w:t>自分の率直な考えを3択で選ばせ、目をつ</w:t>
            </w:r>
            <w:r w:rsidR="009056C8">
              <w:rPr>
                <w:rFonts w:hint="eastAsia"/>
                <w:sz w:val="21"/>
                <w:szCs w:val="21"/>
              </w:rPr>
              <w:t>む</w:t>
            </w:r>
            <w:r w:rsidR="00627D94">
              <w:rPr>
                <w:rFonts w:hint="eastAsia"/>
                <w:sz w:val="21"/>
                <w:szCs w:val="21"/>
              </w:rPr>
              <w:t>って手を挙げさせる。</w:t>
            </w:r>
          </w:p>
          <w:p w14:paraId="13C95D4E" w14:textId="6D2F4E1F" w:rsidR="00DA3513" w:rsidRPr="00886784" w:rsidRDefault="00DA3513" w:rsidP="007A71A9">
            <w:pPr>
              <w:ind w:left="211" w:hangingChars="100" w:hanging="211"/>
              <w:jc w:val="left"/>
              <w:rPr>
                <w:sz w:val="21"/>
                <w:szCs w:val="21"/>
              </w:rPr>
            </w:pPr>
            <w:r>
              <w:rPr>
                <w:rFonts w:hint="eastAsia"/>
                <w:sz w:val="21"/>
                <w:szCs w:val="21"/>
              </w:rPr>
              <w:t xml:space="preserve">○　</w:t>
            </w:r>
            <w:r w:rsidR="007A71A9">
              <w:rPr>
                <w:rFonts w:hint="eastAsia"/>
                <w:sz w:val="21"/>
                <w:szCs w:val="21"/>
              </w:rPr>
              <w:t>教材文（ワークシート）を配布する。</w:t>
            </w:r>
          </w:p>
        </w:tc>
      </w:tr>
      <w:tr w:rsidR="00760C47" w14:paraId="2E31E82F" w14:textId="77777777" w:rsidTr="001E3EB5">
        <w:trPr>
          <w:trHeight w:val="785"/>
        </w:trPr>
        <w:tc>
          <w:tcPr>
            <w:tcW w:w="457" w:type="dxa"/>
          </w:tcPr>
          <w:p w14:paraId="2108F088" w14:textId="77777777" w:rsidR="00760C47" w:rsidRPr="00886784" w:rsidRDefault="00760C47">
            <w:pPr>
              <w:rPr>
                <w:sz w:val="21"/>
                <w:szCs w:val="21"/>
              </w:rPr>
            </w:pPr>
          </w:p>
        </w:tc>
        <w:tc>
          <w:tcPr>
            <w:tcW w:w="2945" w:type="dxa"/>
          </w:tcPr>
          <w:p w14:paraId="511A9478" w14:textId="089B761B" w:rsidR="00D028D3" w:rsidRPr="00AF614F" w:rsidRDefault="00D028D3" w:rsidP="00D028D3">
            <w:pPr>
              <w:ind w:left="212" w:hangingChars="100" w:hanging="212"/>
              <w:rPr>
                <w:b/>
                <w:bCs/>
                <w:sz w:val="21"/>
                <w:szCs w:val="21"/>
              </w:rPr>
            </w:pPr>
            <w:r>
              <w:rPr>
                <w:rFonts w:hint="eastAsia"/>
                <w:b/>
                <w:bCs/>
                <w:sz w:val="21"/>
                <w:szCs w:val="21"/>
              </w:rPr>
              <w:t>３</w:t>
            </w:r>
            <w:r w:rsidRPr="00AF614F">
              <w:rPr>
                <w:rFonts w:hint="eastAsia"/>
                <w:b/>
                <w:bCs/>
                <w:sz w:val="21"/>
                <w:szCs w:val="21"/>
              </w:rPr>
              <w:t xml:space="preserve">　</w:t>
            </w:r>
            <w:r>
              <w:rPr>
                <w:rFonts w:hint="eastAsia"/>
                <w:b/>
                <w:bCs/>
                <w:sz w:val="21"/>
                <w:szCs w:val="21"/>
              </w:rPr>
              <w:t>教材文（後半）を読みながら考える</w:t>
            </w:r>
            <w:r w:rsidRPr="00AF614F">
              <w:rPr>
                <w:rFonts w:hint="eastAsia"/>
                <w:b/>
                <w:bCs/>
                <w:sz w:val="21"/>
                <w:szCs w:val="21"/>
              </w:rPr>
              <w:t>。</w:t>
            </w:r>
          </w:p>
          <w:p w14:paraId="37033367" w14:textId="77777777" w:rsidR="00760C47" w:rsidRDefault="00C0215D" w:rsidP="001A2D1C">
            <w:pPr>
              <w:ind w:left="211" w:hangingChars="100" w:hanging="211"/>
              <w:rPr>
                <w:sz w:val="21"/>
                <w:szCs w:val="21"/>
              </w:rPr>
            </w:pPr>
            <w:r w:rsidRPr="00886784">
              <w:rPr>
                <w:rFonts w:hint="eastAsia"/>
                <w:sz w:val="21"/>
                <w:szCs w:val="21"/>
              </w:rPr>
              <w:t xml:space="preserve">☆　</w:t>
            </w:r>
            <w:r w:rsidR="00D028D3">
              <w:rPr>
                <w:rFonts w:hint="eastAsia"/>
                <w:sz w:val="21"/>
                <w:szCs w:val="21"/>
              </w:rPr>
              <w:t>では、文章の続きを、またみんなで読んでみましょう。</w:t>
            </w:r>
          </w:p>
          <w:p w14:paraId="608A9D80" w14:textId="77777777" w:rsidR="00D028D3" w:rsidRDefault="00D028D3" w:rsidP="001A2D1C">
            <w:pPr>
              <w:ind w:left="211" w:hangingChars="100" w:hanging="211"/>
              <w:rPr>
                <w:sz w:val="21"/>
                <w:szCs w:val="21"/>
              </w:rPr>
            </w:pPr>
            <w:r>
              <w:rPr>
                <w:rFonts w:hint="eastAsia"/>
                <w:sz w:val="21"/>
                <w:szCs w:val="21"/>
              </w:rPr>
              <w:t>☆　実際にいじめをなくすことができた小学生や中学生のことが紹介されていましたね。</w:t>
            </w:r>
            <w:r w:rsidR="00D37D11">
              <w:rPr>
                <w:rFonts w:hint="eastAsia"/>
                <w:sz w:val="21"/>
                <w:szCs w:val="21"/>
              </w:rPr>
              <w:t>そして、いじめをなくすためには３つのステップが必要だと書いてありますが、この３つのステップとは何か、考えてみましょう。</w:t>
            </w:r>
          </w:p>
          <w:p w14:paraId="20A497F4" w14:textId="77777777" w:rsidR="00D37D11" w:rsidRDefault="00D37D11" w:rsidP="001A2D1C">
            <w:pPr>
              <w:ind w:left="211" w:hangingChars="100" w:hanging="211"/>
              <w:rPr>
                <w:sz w:val="21"/>
                <w:szCs w:val="21"/>
              </w:rPr>
            </w:pPr>
            <w:r>
              <w:rPr>
                <w:rFonts w:hint="eastAsia"/>
                <w:sz w:val="21"/>
                <w:szCs w:val="21"/>
              </w:rPr>
              <w:t>☆それぞれのグループで考</w:t>
            </w:r>
            <w:r>
              <w:rPr>
                <w:rFonts w:hint="eastAsia"/>
                <w:sz w:val="21"/>
                <w:szCs w:val="21"/>
              </w:rPr>
              <w:lastRenderedPageBreak/>
              <w:t>えた３つのステップを出し合ってみましょう。</w:t>
            </w:r>
          </w:p>
          <w:p w14:paraId="6F0066E6" w14:textId="095F1B3D" w:rsidR="003B6338" w:rsidRPr="00886784" w:rsidRDefault="003B6338" w:rsidP="001A2D1C">
            <w:pPr>
              <w:ind w:left="211" w:hangingChars="100" w:hanging="211"/>
              <w:rPr>
                <w:rFonts w:hint="eastAsia"/>
                <w:sz w:val="21"/>
                <w:szCs w:val="21"/>
              </w:rPr>
            </w:pPr>
          </w:p>
        </w:tc>
        <w:tc>
          <w:tcPr>
            <w:tcW w:w="2693" w:type="dxa"/>
          </w:tcPr>
          <w:p w14:paraId="75806544" w14:textId="77777777" w:rsidR="00D028D3" w:rsidRDefault="00D028D3" w:rsidP="00760C47">
            <w:pPr>
              <w:rPr>
                <w:sz w:val="21"/>
                <w:szCs w:val="21"/>
              </w:rPr>
            </w:pPr>
          </w:p>
          <w:p w14:paraId="4C1947A6" w14:textId="77777777" w:rsidR="00D028D3" w:rsidRDefault="00D028D3" w:rsidP="00760C47">
            <w:pPr>
              <w:rPr>
                <w:sz w:val="21"/>
                <w:szCs w:val="21"/>
              </w:rPr>
            </w:pPr>
          </w:p>
          <w:p w14:paraId="7205E0DD" w14:textId="77777777" w:rsidR="00D028D3" w:rsidRDefault="00D028D3" w:rsidP="00760C47">
            <w:pPr>
              <w:rPr>
                <w:sz w:val="21"/>
                <w:szCs w:val="21"/>
              </w:rPr>
            </w:pPr>
          </w:p>
          <w:p w14:paraId="4DD05B76" w14:textId="77777777" w:rsidR="00D028D3" w:rsidRDefault="00D028D3" w:rsidP="00760C47">
            <w:pPr>
              <w:rPr>
                <w:sz w:val="21"/>
                <w:szCs w:val="21"/>
              </w:rPr>
            </w:pPr>
          </w:p>
          <w:p w14:paraId="4DBA31FC" w14:textId="77777777" w:rsidR="00D028D3" w:rsidRDefault="00D028D3" w:rsidP="00760C47">
            <w:pPr>
              <w:rPr>
                <w:sz w:val="21"/>
                <w:szCs w:val="21"/>
              </w:rPr>
            </w:pPr>
          </w:p>
          <w:p w14:paraId="0FA8216B" w14:textId="2F7C54FC" w:rsidR="00D028D3" w:rsidRDefault="00D37D11" w:rsidP="00760C47">
            <w:pPr>
              <w:rPr>
                <w:sz w:val="21"/>
                <w:szCs w:val="21"/>
              </w:rPr>
            </w:pPr>
            <w:r>
              <w:rPr>
                <w:rFonts w:hint="eastAsia"/>
                <w:sz w:val="21"/>
                <w:szCs w:val="21"/>
              </w:rPr>
              <w:t>【ステップ１】</w:t>
            </w:r>
          </w:p>
          <w:p w14:paraId="23549B30" w14:textId="365F4DFF" w:rsidR="00D37D11" w:rsidRDefault="00D37D11" w:rsidP="00760C47">
            <w:pPr>
              <w:rPr>
                <w:sz w:val="21"/>
                <w:szCs w:val="21"/>
              </w:rPr>
            </w:pPr>
            <w:r>
              <w:rPr>
                <w:rFonts w:hint="eastAsia"/>
                <w:sz w:val="21"/>
                <w:szCs w:val="21"/>
              </w:rPr>
              <w:t>・いじめられている人を一人にしない。</w:t>
            </w:r>
          </w:p>
          <w:p w14:paraId="0A837639" w14:textId="1CA8656D" w:rsidR="00D37D11" w:rsidRDefault="00A4715C" w:rsidP="00760C47">
            <w:pPr>
              <w:rPr>
                <w:sz w:val="21"/>
                <w:szCs w:val="21"/>
              </w:rPr>
            </w:pPr>
            <w:r>
              <w:rPr>
                <w:rFonts w:hint="eastAsia"/>
                <w:sz w:val="21"/>
                <w:szCs w:val="21"/>
              </w:rPr>
              <w:t>【</w:t>
            </w:r>
            <w:r w:rsidR="00D37D11">
              <w:rPr>
                <w:rFonts w:hint="eastAsia"/>
                <w:sz w:val="21"/>
                <w:szCs w:val="21"/>
              </w:rPr>
              <w:t>ステップ２</w:t>
            </w:r>
            <w:r>
              <w:rPr>
                <w:rFonts w:hint="eastAsia"/>
                <w:sz w:val="21"/>
                <w:szCs w:val="21"/>
              </w:rPr>
              <w:t>】</w:t>
            </w:r>
          </w:p>
          <w:p w14:paraId="0CAAADAF" w14:textId="08013E88" w:rsidR="00D37D11" w:rsidRDefault="00D37D11" w:rsidP="00760C47">
            <w:pPr>
              <w:rPr>
                <w:sz w:val="21"/>
                <w:szCs w:val="21"/>
              </w:rPr>
            </w:pPr>
            <w:r>
              <w:rPr>
                <w:rFonts w:hint="eastAsia"/>
                <w:sz w:val="21"/>
                <w:szCs w:val="21"/>
              </w:rPr>
              <w:t>・闇のチームをつくって、いじめを止める。</w:t>
            </w:r>
          </w:p>
          <w:p w14:paraId="63716AE5" w14:textId="6BEB5C8E" w:rsidR="00D37D11" w:rsidRDefault="00A4715C" w:rsidP="00760C47">
            <w:pPr>
              <w:rPr>
                <w:sz w:val="21"/>
                <w:szCs w:val="21"/>
              </w:rPr>
            </w:pPr>
            <w:r>
              <w:rPr>
                <w:rFonts w:hint="eastAsia"/>
                <w:sz w:val="21"/>
                <w:szCs w:val="21"/>
              </w:rPr>
              <w:t>【</w:t>
            </w:r>
            <w:r w:rsidR="00D37D11">
              <w:rPr>
                <w:rFonts w:hint="eastAsia"/>
                <w:sz w:val="21"/>
                <w:szCs w:val="21"/>
              </w:rPr>
              <w:t>ステップ３</w:t>
            </w:r>
            <w:r>
              <w:rPr>
                <w:rFonts w:hint="eastAsia"/>
                <w:sz w:val="21"/>
                <w:szCs w:val="21"/>
              </w:rPr>
              <w:t>】</w:t>
            </w:r>
          </w:p>
          <w:p w14:paraId="39FF2FF9" w14:textId="088EDF23" w:rsidR="00D37D11" w:rsidRDefault="00D37D11" w:rsidP="00760C47">
            <w:pPr>
              <w:rPr>
                <w:sz w:val="21"/>
                <w:szCs w:val="21"/>
              </w:rPr>
            </w:pPr>
            <w:r>
              <w:rPr>
                <w:rFonts w:hint="eastAsia"/>
                <w:sz w:val="21"/>
                <w:szCs w:val="21"/>
              </w:rPr>
              <w:t>・いじめている人に話してもらう。</w:t>
            </w:r>
          </w:p>
          <w:p w14:paraId="4629F677" w14:textId="77777777" w:rsidR="00D028D3" w:rsidRDefault="00D028D3" w:rsidP="00760C47">
            <w:pPr>
              <w:rPr>
                <w:sz w:val="21"/>
                <w:szCs w:val="21"/>
              </w:rPr>
            </w:pPr>
          </w:p>
          <w:p w14:paraId="1E9CBEC4" w14:textId="77777777" w:rsidR="00D028D3" w:rsidRDefault="00D028D3" w:rsidP="00760C47">
            <w:pPr>
              <w:rPr>
                <w:sz w:val="21"/>
                <w:szCs w:val="21"/>
              </w:rPr>
            </w:pPr>
          </w:p>
          <w:p w14:paraId="6F676866" w14:textId="77777777" w:rsidR="00D028D3" w:rsidRDefault="00D028D3" w:rsidP="00760C47">
            <w:pPr>
              <w:rPr>
                <w:sz w:val="21"/>
                <w:szCs w:val="21"/>
              </w:rPr>
            </w:pPr>
          </w:p>
          <w:p w14:paraId="0E6B4B51" w14:textId="77777777" w:rsidR="00D028D3" w:rsidRDefault="00D028D3" w:rsidP="00760C47">
            <w:pPr>
              <w:rPr>
                <w:sz w:val="21"/>
                <w:szCs w:val="21"/>
              </w:rPr>
            </w:pPr>
          </w:p>
          <w:p w14:paraId="21AA042D" w14:textId="77777777" w:rsidR="00D028D3" w:rsidRDefault="00D028D3" w:rsidP="00760C47">
            <w:pPr>
              <w:rPr>
                <w:sz w:val="21"/>
                <w:szCs w:val="21"/>
              </w:rPr>
            </w:pPr>
          </w:p>
          <w:p w14:paraId="47563494" w14:textId="77777777" w:rsidR="00D028D3" w:rsidRDefault="00D028D3" w:rsidP="00760C47">
            <w:pPr>
              <w:rPr>
                <w:sz w:val="21"/>
                <w:szCs w:val="21"/>
              </w:rPr>
            </w:pPr>
          </w:p>
          <w:p w14:paraId="1BF1F6E2" w14:textId="77777777" w:rsidR="00D028D3" w:rsidRDefault="00D028D3" w:rsidP="00760C47">
            <w:pPr>
              <w:rPr>
                <w:sz w:val="21"/>
                <w:szCs w:val="21"/>
              </w:rPr>
            </w:pPr>
          </w:p>
          <w:p w14:paraId="016E1AFA" w14:textId="77777777" w:rsidR="00D028D3" w:rsidRDefault="00D028D3" w:rsidP="00760C47">
            <w:pPr>
              <w:rPr>
                <w:sz w:val="21"/>
                <w:szCs w:val="21"/>
              </w:rPr>
            </w:pPr>
          </w:p>
          <w:p w14:paraId="59C44A99" w14:textId="0CB2D3E4" w:rsidR="00760C47" w:rsidRPr="00886784" w:rsidRDefault="00760C47" w:rsidP="00760C47">
            <w:pPr>
              <w:rPr>
                <w:sz w:val="21"/>
                <w:szCs w:val="21"/>
              </w:rPr>
            </w:pPr>
          </w:p>
          <w:p w14:paraId="5A6EC3CB" w14:textId="77777777" w:rsidR="00EC2104" w:rsidRPr="00886784" w:rsidRDefault="00EC2104" w:rsidP="00760C47">
            <w:pPr>
              <w:rPr>
                <w:sz w:val="21"/>
                <w:szCs w:val="21"/>
              </w:rPr>
            </w:pPr>
          </w:p>
        </w:tc>
        <w:tc>
          <w:tcPr>
            <w:tcW w:w="3254" w:type="dxa"/>
          </w:tcPr>
          <w:p w14:paraId="3D0ACA85" w14:textId="77777777" w:rsidR="00D028D3" w:rsidRDefault="00D028D3" w:rsidP="00667A41">
            <w:pPr>
              <w:ind w:left="211" w:hangingChars="100" w:hanging="211"/>
              <w:rPr>
                <w:sz w:val="21"/>
                <w:szCs w:val="21"/>
              </w:rPr>
            </w:pPr>
          </w:p>
          <w:p w14:paraId="6CBF23CA" w14:textId="77777777" w:rsidR="00D028D3" w:rsidRDefault="00D028D3" w:rsidP="00667A41">
            <w:pPr>
              <w:ind w:left="211" w:hangingChars="100" w:hanging="211"/>
              <w:rPr>
                <w:sz w:val="21"/>
                <w:szCs w:val="21"/>
              </w:rPr>
            </w:pPr>
          </w:p>
          <w:p w14:paraId="7FB2B2E0" w14:textId="1FE3E0C8" w:rsidR="00D028D3" w:rsidRDefault="00D028D3" w:rsidP="00667A41">
            <w:pPr>
              <w:ind w:left="211" w:hangingChars="100" w:hanging="211"/>
              <w:rPr>
                <w:sz w:val="21"/>
                <w:szCs w:val="21"/>
              </w:rPr>
            </w:pPr>
            <w:r>
              <w:rPr>
                <w:rFonts w:hint="eastAsia"/>
                <w:sz w:val="21"/>
                <w:szCs w:val="21"/>
              </w:rPr>
              <w:t>○　前半の流れの続きで読んでいく。（ステップ１～３は飛ばして読む。）</w:t>
            </w:r>
          </w:p>
          <w:p w14:paraId="16F89BA8" w14:textId="107E6C4B" w:rsidR="00D37D11" w:rsidRDefault="00760C47" w:rsidP="00667A41">
            <w:pPr>
              <w:ind w:left="211" w:hangingChars="100" w:hanging="211"/>
              <w:rPr>
                <w:sz w:val="21"/>
                <w:szCs w:val="21"/>
              </w:rPr>
            </w:pPr>
            <w:r w:rsidRPr="00886784">
              <w:rPr>
                <w:rFonts w:hint="eastAsia"/>
                <w:sz w:val="21"/>
                <w:szCs w:val="21"/>
              </w:rPr>
              <w:t xml:space="preserve">○　</w:t>
            </w:r>
            <w:r w:rsidR="00D37D11">
              <w:rPr>
                <w:rFonts w:hint="eastAsia"/>
                <w:sz w:val="21"/>
                <w:szCs w:val="21"/>
              </w:rPr>
              <w:t>まず、個人で考え、それをグループの中で出し合って、グループの意見をほわーとボード（または、A3用紙）にまとめる。</w:t>
            </w:r>
          </w:p>
          <w:p w14:paraId="11DA1570" w14:textId="77777777" w:rsidR="00D37D11" w:rsidRDefault="00D37D11" w:rsidP="00667A41">
            <w:pPr>
              <w:ind w:left="211" w:hangingChars="100" w:hanging="211"/>
              <w:rPr>
                <w:sz w:val="21"/>
                <w:szCs w:val="21"/>
              </w:rPr>
            </w:pPr>
          </w:p>
          <w:p w14:paraId="0881C830" w14:textId="77777777" w:rsidR="00D37D11" w:rsidRDefault="00D37D11" w:rsidP="00667A41">
            <w:pPr>
              <w:ind w:left="211" w:hangingChars="100" w:hanging="211"/>
              <w:rPr>
                <w:sz w:val="21"/>
                <w:szCs w:val="21"/>
              </w:rPr>
            </w:pPr>
          </w:p>
          <w:p w14:paraId="1D6DAC0F" w14:textId="77777777" w:rsidR="00D37D11" w:rsidRDefault="00D37D11" w:rsidP="00667A41">
            <w:pPr>
              <w:ind w:left="211" w:hangingChars="100" w:hanging="211"/>
              <w:rPr>
                <w:sz w:val="21"/>
                <w:szCs w:val="21"/>
              </w:rPr>
            </w:pPr>
          </w:p>
          <w:p w14:paraId="11A4A91D" w14:textId="77777777" w:rsidR="00D37D11" w:rsidRDefault="00D37D11" w:rsidP="00667A41">
            <w:pPr>
              <w:ind w:left="211" w:hangingChars="100" w:hanging="211"/>
              <w:rPr>
                <w:sz w:val="21"/>
                <w:szCs w:val="21"/>
              </w:rPr>
            </w:pPr>
          </w:p>
          <w:p w14:paraId="40B74768" w14:textId="77777777" w:rsidR="00D37D11" w:rsidRDefault="00D37D11" w:rsidP="00667A41">
            <w:pPr>
              <w:ind w:left="211" w:hangingChars="100" w:hanging="211"/>
              <w:rPr>
                <w:sz w:val="21"/>
                <w:szCs w:val="21"/>
              </w:rPr>
            </w:pPr>
            <w:r>
              <w:rPr>
                <w:rFonts w:hint="eastAsia"/>
                <w:sz w:val="21"/>
                <w:szCs w:val="21"/>
              </w:rPr>
              <w:t>○グループのホワイトボード</w:t>
            </w:r>
            <w:r>
              <w:rPr>
                <w:rFonts w:hint="eastAsia"/>
                <w:sz w:val="21"/>
                <w:szCs w:val="21"/>
              </w:rPr>
              <w:lastRenderedPageBreak/>
              <w:t>（または、A3用紙）にまとめた意見を黒板に貼って共有する。</w:t>
            </w:r>
          </w:p>
          <w:p w14:paraId="665A3862" w14:textId="5CB0E572" w:rsidR="00760C47" w:rsidRPr="00886784" w:rsidRDefault="003B6338" w:rsidP="003B6338">
            <w:pPr>
              <w:ind w:left="211" w:hangingChars="100" w:hanging="211"/>
              <w:rPr>
                <w:sz w:val="21"/>
                <w:szCs w:val="21"/>
              </w:rPr>
            </w:pPr>
            <w:r>
              <w:rPr>
                <w:rFonts w:hint="eastAsia"/>
                <w:sz w:val="21"/>
                <w:szCs w:val="21"/>
              </w:rPr>
              <w:t>○教材文に書かれていた３つのステップを教師から紹介する。ステップ３については、いじめる人の悩みや不満を解決することが、いじめをする人をなくすという意味で、根本的な解決になると考えられていることを紹介する。</w:t>
            </w:r>
          </w:p>
        </w:tc>
      </w:tr>
      <w:tr w:rsidR="00760C47" w14:paraId="70524C01" w14:textId="77777777" w:rsidTr="006B6FA4">
        <w:trPr>
          <w:trHeight w:val="2264"/>
        </w:trPr>
        <w:tc>
          <w:tcPr>
            <w:tcW w:w="457" w:type="dxa"/>
          </w:tcPr>
          <w:p w14:paraId="078AD94E" w14:textId="77777777" w:rsidR="00760C47" w:rsidRPr="00886784" w:rsidRDefault="00760C47">
            <w:pPr>
              <w:rPr>
                <w:sz w:val="21"/>
                <w:szCs w:val="21"/>
              </w:rPr>
            </w:pPr>
            <w:r w:rsidRPr="00886784">
              <w:rPr>
                <w:rFonts w:hint="eastAsia"/>
                <w:sz w:val="21"/>
                <w:szCs w:val="21"/>
              </w:rPr>
              <w:lastRenderedPageBreak/>
              <w:t>まとめる</w:t>
            </w:r>
          </w:p>
        </w:tc>
        <w:tc>
          <w:tcPr>
            <w:tcW w:w="2945" w:type="dxa"/>
          </w:tcPr>
          <w:p w14:paraId="74BF2A7F" w14:textId="15139F6F" w:rsidR="00760C47" w:rsidRPr="00750EEB" w:rsidRDefault="003B6338" w:rsidP="001A2D1C">
            <w:pPr>
              <w:ind w:left="212" w:hangingChars="100" w:hanging="212"/>
              <w:rPr>
                <w:b/>
                <w:bCs/>
                <w:sz w:val="21"/>
                <w:szCs w:val="21"/>
              </w:rPr>
            </w:pPr>
            <w:r>
              <w:rPr>
                <w:rFonts w:hint="eastAsia"/>
                <w:b/>
                <w:bCs/>
                <w:sz w:val="21"/>
                <w:szCs w:val="21"/>
              </w:rPr>
              <w:t>４</w:t>
            </w:r>
            <w:r w:rsidR="00760C47" w:rsidRPr="00750EEB">
              <w:rPr>
                <w:rFonts w:hint="eastAsia"/>
                <w:b/>
                <w:bCs/>
                <w:sz w:val="21"/>
                <w:szCs w:val="21"/>
              </w:rPr>
              <w:t xml:space="preserve">　</w:t>
            </w:r>
            <w:r>
              <w:rPr>
                <w:rFonts w:hint="eastAsia"/>
                <w:b/>
                <w:bCs/>
                <w:sz w:val="21"/>
                <w:szCs w:val="21"/>
              </w:rPr>
              <w:t>いじめをなくすために必要な力とは何かについて考える</w:t>
            </w:r>
            <w:r w:rsidR="00750EEB" w:rsidRPr="00750EEB">
              <w:rPr>
                <w:rFonts w:hint="eastAsia"/>
                <w:b/>
                <w:bCs/>
                <w:sz w:val="21"/>
                <w:szCs w:val="21"/>
              </w:rPr>
              <w:t>。</w:t>
            </w:r>
          </w:p>
          <w:p w14:paraId="5990B725" w14:textId="12E9FFB0" w:rsidR="00C0215D" w:rsidRPr="00886784" w:rsidRDefault="00C0215D" w:rsidP="001A2D1C">
            <w:pPr>
              <w:ind w:left="211" w:hangingChars="100" w:hanging="211"/>
              <w:rPr>
                <w:sz w:val="21"/>
                <w:szCs w:val="21"/>
              </w:rPr>
            </w:pPr>
            <w:r w:rsidRPr="00886784">
              <w:rPr>
                <w:rFonts w:hint="eastAsia"/>
                <w:sz w:val="21"/>
                <w:szCs w:val="21"/>
              </w:rPr>
              <w:t xml:space="preserve">☆　</w:t>
            </w:r>
            <w:r w:rsidR="003B6338">
              <w:rPr>
                <w:rFonts w:hint="eastAsia"/>
                <w:sz w:val="21"/>
                <w:szCs w:val="21"/>
              </w:rPr>
              <w:t>この文章の最後には、いじめを乗り越えるために必要な力があると書かれています。それは、どのような力だと思いますか。考えて、ワークシートの（　）に入る言葉をみんなで考えてみましょう</w:t>
            </w:r>
            <w:r w:rsidR="00750EEB">
              <w:rPr>
                <w:rFonts w:hint="eastAsia"/>
                <w:sz w:val="21"/>
                <w:szCs w:val="21"/>
              </w:rPr>
              <w:t>。</w:t>
            </w:r>
          </w:p>
        </w:tc>
        <w:tc>
          <w:tcPr>
            <w:tcW w:w="2693" w:type="dxa"/>
          </w:tcPr>
          <w:p w14:paraId="621CD7E5" w14:textId="77777777" w:rsidR="00750EEB" w:rsidRDefault="00750EEB">
            <w:pPr>
              <w:rPr>
                <w:sz w:val="21"/>
                <w:szCs w:val="21"/>
              </w:rPr>
            </w:pPr>
          </w:p>
          <w:p w14:paraId="3A67F642" w14:textId="77777777" w:rsidR="00750EEB" w:rsidRDefault="00750EEB">
            <w:pPr>
              <w:rPr>
                <w:sz w:val="21"/>
                <w:szCs w:val="21"/>
              </w:rPr>
            </w:pPr>
          </w:p>
          <w:p w14:paraId="1FCEE0CF" w14:textId="53EEBF81" w:rsidR="00760C47" w:rsidRDefault="00760C47">
            <w:pPr>
              <w:rPr>
                <w:sz w:val="21"/>
                <w:szCs w:val="21"/>
              </w:rPr>
            </w:pPr>
            <w:r w:rsidRPr="00886784">
              <w:rPr>
                <w:rFonts w:hint="eastAsia"/>
                <w:sz w:val="21"/>
                <w:szCs w:val="21"/>
              </w:rPr>
              <w:t>・</w:t>
            </w:r>
            <w:r w:rsidR="00024F80">
              <w:rPr>
                <w:rFonts w:hint="eastAsia"/>
                <w:sz w:val="21"/>
                <w:szCs w:val="21"/>
              </w:rPr>
              <w:t>困っている人に（気づく）力、（見逃さない）力</w:t>
            </w:r>
          </w:p>
          <w:p w14:paraId="09358E8F" w14:textId="32E93594" w:rsidR="00024F80" w:rsidRDefault="00024F80">
            <w:pPr>
              <w:rPr>
                <w:sz w:val="21"/>
                <w:szCs w:val="21"/>
              </w:rPr>
            </w:pPr>
            <w:r>
              <w:rPr>
                <w:rFonts w:hint="eastAsia"/>
                <w:sz w:val="21"/>
                <w:szCs w:val="21"/>
              </w:rPr>
              <w:t>・困っている人をまわりと協力して（助ける）力</w:t>
            </w:r>
          </w:p>
          <w:p w14:paraId="37B92B3C" w14:textId="2CEB8751" w:rsidR="00024F80" w:rsidRPr="00886784" w:rsidRDefault="00024F80">
            <w:pPr>
              <w:rPr>
                <w:rFonts w:hint="eastAsia"/>
                <w:sz w:val="21"/>
                <w:szCs w:val="21"/>
              </w:rPr>
            </w:pPr>
            <w:r>
              <w:rPr>
                <w:rFonts w:hint="eastAsia"/>
                <w:sz w:val="21"/>
                <w:szCs w:val="21"/>
              </w:rPr>
              <w:t>・自分を守るために（逃げ）たり、自分を（元気）にしたりする力</w:t>
            </w:r>
          </w:p>
          <w:p w14:paraId="66DE0E6C" w14:textId="77777777" w:rsidR="00760C47" w:rsidRPr="00886784" w:rsidRDefault="00760C47" w:rsidP="00760C47">
            <w:pPr>
              <w:rPr>
                <w:sz w:val="21"/>
                <w:szCs w:val="21"/>
              </w:rPr>
            </w:pPr>
          </w:p>
        </w:tc>
        <w:tc>
          <w:tcPr>
            <w:tcW w:w="3254" w:type="dxa"/>
          </w:tcPr>
          <w:p w14:paraId="724BB307" w14:textId="77777777" w:rsidR="00024F80" w:rsidRDefault="00024F80" w:rsidP="00667A41">
            <w:pPr>
              <w:ind w:left="211" w:hangingChars="100" w:hanging="211"/>
              <w:rPr>
                <w:sz w:val="21"/>
                <w:szCs w:val="21"/>
              </w:rPr>
            </w:pPr>
          </w:p>
          <w:p w14:paraId="2F91A6E8" w14:textId="77777777" w:rsidR="00024F80" w:rsidRDefault="00024F80" w:rsidP="00667A41">
            <w:pPr>
              <w:ind w:left="211" w:hangingChars="100" w:hanging="211"/>
              <w:rPr>
                <w:sz w:val="21"/>
                <w:szCs w:val="21"/>
              </w:rPr>
            </w:pPr>
          </w:p>
          <w:p w14:paraId="43A20223" w14:textId="77777777" w:rsidR="00024F80" w:rsidRDefault="00024F80" w:rsidP="00667A41">
            <w:pPr>
              <w:ind w:left="211" w:hangingChars="100" w:hanging="211"/>
              <w:rPr>
                <w:sz w:val="21"/>
                <w:szCs w:val="21"/>
              </w:rPr>
            </w:pPr>
          </w:p>
          <w:p w14:paraId="6FDC450F" w14:textId="72F5EB7F" w:rsidR="009A23FF" w:rsidRPr="00886784" w:rsidRDefault="00760C47" w:rsidP="00024F80">
            <w:pPr>
              <w:ind w:left="211" w:hangingChars="100" w:hanging="211"/>
              <w:rPr>
                <w:sz w:val="21"/>
                <w:szCs w:val="21"/>
              </w:rPr>
            </w:pPr>
            <w:r w:rsidRPr="00886784">
              <w:rPr>
                <w:rFonts w:hint="eastAsia"/>
                <w:sz w:val="21"/>
                <w:szCs w:val="21"/>
              </w:rPr>
              <w:t xml:space="preserve">○　</w:t>
            </w:r>
            <w:r w:rsidR="00024F80">
              <w:rPr>
                <w:rFonts w:hint="eastAsia"/>
                <w:sz w:val="21"/>
                <w:szCs w:val="21"/>
              </w:rPr>
              <w:t>ワークシートの（　）に入る言葉を一人ひとり考え、書き入れさせる。その後に、答え合わせをしながら、その意味を考え、言葉をワークシートに書き込ませていく。</w:t>
            </w:r>
          </w:p>
        </w:tc>
      </w:tr>
      <w:tr w:rsidR="00760C47" w14:paraId="62822D31" w14:textId="77777777" w:rsidTr="006B6FA4">
        <w:trPr>
          <w:trHeight w:val="2508"/>
        </w:trPr>
        <w:tc>
          <w:tcPr>
            <w:tcW w:w="457" w:type="dxa"/>
          </w:tcPr>
          <w:p w14:paraId="28902B11" w14:textId="77777777" w:rsidR="00760C47" w:rsidRPr="00886784" w:rsidRDefault="00760C47" w:rsidP="003D65BF">
            <w:pPr>
              <w:rPr>
                <w:sz w:val="21"/>
                <w:szCs w:val="21"/>
              </w:rPr>
            </w:pPr>
            <w:r w:rsidRPr="00886784">
              <w:rPr>
                <w:rFonts w:hint="eastAsia"/>
                <w:sz w:val="21"/>
                <w:szCs w:val="21"/>
              </w:rPr>
              <w:t>ふり返る</w:t>
            </w:r>
          </w:p>
        </w:tc>
        <w:tc>
          <w:tcPr>
            <w:tcW w:w="2945" w:type="dxa"/>
          </w:tcPr>
          <w:p w14:paraId="4F0B91A8" w14:textId="3EDC0B1F" w:rsidR="00760C47" w:rsidRPr="00956367" w:rsidRDefault="003B3F70" w:rsidP="003D65BF">
            <w:pPr>
              <w:ind w:left="212" w:hangingChars="100" w:hanging="212"/>
              <w:rPr>
                <w:b/>
                <w:bCs/>
                <w:sz w:val="21"/>
                <w:szCs w:val="21"/>
              </w:rPr>
            </w:pPr>
            <w:r>
              <w:rPr>
                <w:rFonts w:hint="eastAsia"/>
                <w:b/>
                <w:bCs/>
                <w:sz w:val="21"/>
                <w:szCs w:val="21"/>
              </w:rPr>
              <w:t>５</w:t>
            </w:r>
            <w:r w:rsidR="00760C47" w:rsidRPr="00956367">
              <w:rPr>
                <w:rFonts w:hint="eastAsia"/>
                <w:b/>
                <w:bCs/>
                <w:sz w:val="21"/>
                <w:szCs w:val="21"/>
              </w:rPr>
              <w:t xml:space="preserve">　</w:t>
            </w:r>
            <w:r w:rsidR="00956367" w:rsidRPr="00956367">
              <w:rPr>
                <w:rFonts w:hint="eastAsia"/>
                <w:b/>
                <w:bCs/>
                <w:sz w:val="21"/>
                <w:szCs w:val="21"/>
              </w:rPr>
              <w:t>今日の学習の感想</w:t>
            </w:r>
            <w:r>
              <w:rPr>
                <w:rFonts w:hint="eastAsia"/>
                <w:b/>
                <w:bCs/>
                <w:sz w:val="21"/>
                <w:szCs w:val="21"/>
              </w:rPr>
              <w:t>を書きましょう</w:t>
            </w:r>
            <w:r w:rsidR="00956367" w:rsidRPr="00956367">
              <w:rPr>
                <w:rFonts w:hint="eastAsia"/>
                <w:b/>
                <w:bCs/>
                <w:sz w:val="21"/>
                <w:szCs w:val="21"/>
              </w:rPr>
              <w:t>。</w:t>
            </w:r>
          </w:p>
          <w:p w14:paraId="3DD0F9DA" w14:textId="286BBA86" w:rsidR="00956367" w:rsidRPr="00886784" w:rsidRDefault="00956367" w:rsidP="003D65BF">
            <w:pPr>
              <w:ind w:left="211" w:hangingChars="100" w:hanging="211"/>
              <w:rPr>
                <w:sz w:val="21"/>
                <w:szCs w:val="21"/>
              </w:rPr>
            </w:pPr>
            <w:r>
              <w:rPr>
                <w:rFonts w:hint="eastAsia"/>
                <w:sz w:val="21"/>
                <w:szCs w:val="21"/>
              </w:rPr>
              <w:t xml:space="preserve">☆　</w:t>
            </w:r>
            <w:r w:rsidR="003B3F70">
              <w:rPr>
                <w:rFonts w:hint="eastAsia"/>
                <w:sz w:val="21"/>
                <w:szCs w:val="21"/>
              </w:rPr>
              <w:t>最後に、</w:t>
            </w:r>
            <w:r>
              <w:rPr>
                <w:rFonts w:hint="eastAsia"/>
                <w:sz w:val="21"/>
                <w:szCs w:val="21"/>
              </w:rPr>
              <w:t>今日の</w:t>
            </w:r>
            <w:r w:rsidR="003B3F70">
              <w:rPr>
                <w:rFonts w:hint="eastAsia"/>
                <w:sz w:val="21"/>
                <w:szCs w:val="21"/>
              </w:rPr>
              <w:t>学習で自分が思ったこと、感じたこと、考えたことを書きましょう。</w:t>
            </w:r>
          </w:p>
        </w:tc>
        <w:tc>
          <w:tcPr>
            <w:tcW w:w="2693" w:type="dxa"/>
          </w:tcPr>
          <w:p w14:paraId="60BF98A5" w14:textId="47DF7940" w:rsidR="00760C47" w:rsidRPr="00886784" w:rsidRDefault="00760C47" w:rsidP="00956367">
            <w:pPr>
              <w:ind w:left="211" w:hangingChars="100" w:hanging="211"/>
              <w:rPr>
                <w:sz w:val="21"/>
                <w:szCs w:val="21"/>
              </w:rPr>
            </w:pPr>
          </w:p>
        </w:tc>
        <w:tc>
          <w:tcPr>
            <w:tcW w:w="3254" w:type="dxa"/>
          </w:tcPr>
          <w:p w14:paraId="314FEEA0" w14:textId="447AB41F" w:rsidR="00760C47" w:rsidRPr="00886784" w:rsidRDefault="00760C47" w:rsidP="00667A41">
            <w:pPr>
              <w:ind w:left="211" w:hangingChars="100" w:hanging="211"/>
              <w:rPr>
                <w:sz w:val="21"/>
                <w:szCs w:val="21"/>
              </w:rPr>
            </w:pPr>
            <w:r w:rsidRPr="00886784">
              <w:rPr>
                <w:rFonts w:hint="eastAsia"/>
                <w:sz w:val="21"/>
                <w:szCs w:val="21"/>
              </w:rPr>
              <w:t xml:space="preserve">○　</w:t>
            </w:r>
            <w:r w:rsidR="00956367">
              <w:rPr>
                <w:rFonts w:hint="eastAsia"/>
                <w:sz w:val="21"/>
                <w:szCs w:val="21"/>
              </w:rPr>
              <w:t>ワークシートに、本時の学習の感想と、自分が質問してみたいことを思いつくだけ書かせる。そして、地域の人にインタビューすることに対する意識と意欲を高める。</w:t>
            </w:r>
          </w:p>
        </w:tc>
      </w:tr>
    </w:tbl>
    <w:p w14:paraId="64E9FE65" w14:textId="633B6C88" w:rsidR="00A81777" w:rsidRDefault="00A81777" w:rsidP="00760C47"/>
    <w:p w14:paraId="79BF86E7" w14:textId="3AB51D14" w:rsidR="003B3F70" w:rsidRPr="00A34001" w:rsidRDefault="003B3F70" w:rsidP="00760C47">
      <w:pPr>
        <w:rPr>
          <w:b/>
          <w:bCs/>
        </w:rPr>
      </w:pPr>
      <w:r w:rsidRPr="00A34001">
        <w:rPr>
          <w:rFonts w:hint="eastAsia"/>
          <w:b/>
          <w:bCs/>
        </w:rPr>
        <w:t>※教材について</w:t>
      </w:r>
    </w:p>
    <w:p w14:paraId="512969BF" w14:textId="01B0FA1D" w:rsidR="003B3F70" w:rsidRDefault="003B3F70" w:rsidP="003B3F70">
      <w:pPr>
        <w:ind w:leftChars="100" w:left="241" w:firstLineChars="100" w:firstLine="241"/>
      </w:pPr>
      <w:r>
        <w:rPr>
          <w:rFonts w:hint="eastAsia"/>
        </w:rPr>
        <w:t>この教材を実施する前に、佐賀県人権･同和教育研究協議会（佐同教）ホームページに掲載されている「</w:t>
      </w:r>
      <w:r w:rsidR="00A34001">
        <w:rPr>
          <w:rFonts w:hint="eastAsia"/>
        </w:rPr>
        <w:t>学校における</w:t>
      </w:r>
      <w:r>
        <w:rPr>
          <w:rFonts w:hint="eastAsia"/>
        </w:rPr>
        <w:t>学校いじめ防止基本方針（試案）」を読むと、教材文の詳しい意図がわかりますので、ぜひ事前に参照してください。</w:t>
      </w:r>
    </w:p>
    <w:p w14:paraId="6BB9D205" w14:textId="52BAFA5C" w:rsidR="003B3F70" w:rsidRDefault="003B3F70" w:rsidP="003B3F70">
      <w:pPr>
        <w:ind w:leftChars="100" w:left="241" w:firstLineChars="100" w:firstLine="241"/>
      </w:pPr>
    </w:p>
    <w:p w14:paraId="6A236EAA" w14:textId="55F086A1" w:rsidR="003B3F70" w:rsidRPr="00A34001" w:rsidRDefault="003B3F70" w:rsidP="003B3F70">
      <w:pPr>
        <w:ind w:leftChars="100" w:left="241" w:firstLineChars="100" w:firstLine="242"/>
        <w:rPr>
          <w:rFonts w:ascii="ＭＳ ゴシック" w:eastAsia="ＭＳ ゴシック" w:hAnsi="ＭＳ ゴシック"/>
          <w:b/>
          <w:bCs/>
        </w:rPr>
      </w:pPr>
      <w:r w:rsidRPr="00A34001">
        <w:rPr>
          <w:rFonts w:ascii="ＭＳ ゴシック" w:eastAsia="ＭＳ ゴシック" w:hAnsi="ＭＳ ゴシック" w:hint="eastAsia"/>
          <w:b/>
          <w:bCs/>
        </w:rPr>
        <w:t xml:space="preserve">佐同教ホームページ　</w:t>
      </w:r>
      <w:hyperlink r:id="rId8" w:history="1">
        <w:r w:rsidRPr="00A34001">
          <w:rPr>
            <w:rStyle w:val="af0"/>
            <w:rFonts w:ascii="ＭＳ ゴシック" w:eastAsia="ＭＳ ゴシック" w:hAnsi="ＭＳ ゴシック" w:hint="eastAsia"/>
            <w:b/>
            <w:bCs/>
          </w:rPr>
          <w:t>h</w:t>
        </w:r>
        <w:r w:rsidRPr="00A34001">
          <w:rPr>
            <w:rStyle w:val="af0"/>
            <w:rFonts w:ascii="ＭＳ ゴシック" w:eastAsia="ＭＳ ゴシック" w:hAnsi="ＭＳ ゴシック"/>
            <w:b/>
            <w:bCs/>
          </w:rPr>
          <w:t>ttps://sadoukyo.blue/</w:t>
        </w:r>
      </w:hyperlink>
    </w:p>
    <w:p w14:paraId="6C3BF80E" w14:textId="0D16B228" w:rsidR="003B3F70" w:rsidRDefault="003B3F70" w:rsidP="00A34001">
      <w:pPr>
        <w:ind w:leftChars="100" w:left="241" w:firstLineChars="500" w:firstLine="1205"/>
      </w:pPr>
      <w:r>
        <w:rPr>
          <w:rFonts w:hint="eastAsia"/>
        </w:rPr>
        <w:t>「教職員の皆様へ」→「職員研修資料」</w:t>
      </w:r>
      <w:r w:rsidR="00A34001">
        <w:rPr>
          <w:rFonts w:hint="eastAsia"/>
        </w:rPr>
        <w:t>のページ内にあります。</w:t>
      </w:r>
    </w:p>
    <w:p w14:paraId="35813033" w14:textId="77777777" w:rsidR="003B3F70" w:rsidRPr="003B3F70" w:rsidRDefault="003B3F70" w:rsidP="003B3F70">
      <w:pPr>
        <w:ind w:leftChars="100" w:left="241" w:firstLineChars="100" w:firstLine="241"/>
        <w:rPr>
          <w:rFonts w:hint="eastAsia"/>
        </w:rPr>
      </w:pPr>
    </w:p>
    <w:sectPr w:rsidR="003B3F70" w:rsidRPr="003B3F70" w:rsidSect="00E36B5A">
      <w:pgSz w:w="11906" w:h="16838" w:code="9"/>
      <w:pgMar w:top="1134" w:right="1134" w:bottom="1134" w:left="1134" w:header="73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252A" w14:textId="77777777" w:rsidR="003A06AB" w:rsidRDefault="003A06AB" w:rsidP="00F91968">
      <w:r>
        <w:separator/>
      </w:r>
    </w:p>
  </w:endnote>
  <w:endnote w:type="continuationSeparator" w:id="0">
    <w:p w14:paraId="3556FA02" w14:textId="77777777" w:rsidR="003A06AB" w:rsidRDefault="003A06AB"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5652" w14:textId="77777777" w:rsidR="003A06AB" w:rsidRDefault="003A06AB" w:rsidP="00F91968">
      <w:r>
        <w:separator/>
      </w:r>
    </w:p>
  </w:footnote>
  <w:footnote w:type="continuationSeparator" w:id="0">
    <w:p w14:paraId="1054C663" w14:textId="77777777" w:rsidR="003A06AB" w:rsidRDefault="003A06AB" w:rsidP="00F9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14BFD"/>
    <w:rsid w:val="00024F80"/>
    <w:rsid w:val="00045C1A"/>
    <w:rsid w:val="000627F2"/>
    <w:rsid w:val="00074FA6"/>
    <w:rsid w:val="0008700E"/>
    <w:rsid w:val="000B1E1A"/>
    <w:rsid w:val="000B5184"/>
    <w:rsid w:val="000C7512"/>
    <w:rsid w:val="000E60DD"/>
    <w:rsid w:val="000F7146"/>
    <w:rsid w:val="00105FEC"/>
    <w:rsid w:val="0013413C"/>
    <w:rsid w:val="001458FE"/>
    <w:rsid w:val="001471C2"/>
    <w:rsid w:val="001508B0"/>
    <w:rsid w:val="00156017"/>
    <w:rsid w:val="001A2D1C"/>
    <w:rsid w:val="001B058C"/>
    <w:rsid w:val="001B4858"/>
    <w:rsid w:val="001C78CF"/>
    <w:rsid w:val="001D1B3D"/>
    <w:rsid w:val="001D5E83"/>
    <w:rsid w:val="001E3802"/>
    <w:rsid w:val="001E3EB5"/>
    <w:rsid w:val="00220659"/>
    <w:rsid w:val="00227783"/>
    <w:rsid w:val="002474C3"/>
    <w:rsid w:val="00251439"/>
    <w:rsid w:val="002567AD"/>
    <w:rsid w:val="00277B41"/>
    <w:rsid w:val="00294846"/>
    <w:rsid w:val="002B6ED2"/>
    <w:rsid w:val="002D2C5A"/>
    <w:rsid w:val="002E3DEB"/>
    <w:rsid w:val="00303057"/>
    <w:rsid w:val="003A06AB"/>
    <w:rsid w:val="003A201A"/>
    <w:rsid w:val="003B3F70"/>
    <w:rsid w:val="003B6338"/>
    <w:rsid w:val="003D65BF"/>
    <w:rsid w:val="00422EDD"/>
    <w:rsid w:val="00433548"/>
    <w:rsid w:val="00443FD3"/>
    <w:rsid w:val="00464ECD"/>
    <w:rsid w:val="004B6AFA"/>
    <w:rsid w:val="004D681E"/>
    <w:rsid w:val="004F0192"/>
    <w:rsid w:val="00547017"/>
    <w:rsid w:val="00567007"/>
    <w:rsid w:val="005711B2"/>
    <w:rsid w:val="005C0460"/>
    <w:rsid w:val="005C4D25"/>
    <w:rsid w:val="005F6393"/>
    <w:rsid w:val="006001AB"/>
    <w:rsid w:val="00603BB6"/>
    <w:rsid w:val="00610E60"/>
    <w:rsid w:val="0062065D"/>
    <w:rsid w:val="00627D94"/>
    <w:rsid w:val="00642D64"/>
    <w:rsid w:val="00667A41"/>
    <w:rsid w:val="006B6FA4"/>
    <w:rsid w:val="006E63B4"/>
    <w:rsid w:val="00712BFB"/>
    <w:rsid w:val="0071702D"/>
    <w:rsid w:val="00724B1B"/>
    <w:rsid w:val="00732D46"/>
    <w:rsid w:val="00734524"/>
    <w:rsid w:val="00745DEC"/>
    <w:rsid w:val="00750EEB"/>
    <w:rsid w:val="00752FB9"/>
    <w:rsid w:val="00760C47"/>
    <w:rsid w:val="007748C6"/>
    <w:rsid w:val="007A11C2"/>
    <w:rsid w:val="007A71A9"/>
    <w:rsid w:val="00837893"/>
    <w:rsid w:val="008519E0"/>
    <w:rsid w:val="00853754"/>
    <w:rsid w:val="00854B65"/>
    <w:rsid w:val="00867B2B"/>
    <w:rsid w:val="00881BF6"/>
    <w:rsid w:val="00886784"/>
    <w:rsid w:val="008F032D"/>
    <w:rsid w:val="008F31B1"/>
    <w:rsid w:val="009008B5"/>
    <w:rsid w:val="009056C8"/>
    <w:rsid w:val="00907C75"/>
    <w:rsid w:val="00932E19"/>
    <w:rsid w:val="009437CD"/>
    <w:rsid w:val="00956367"/>
    <w:rsid w:val="00986CB2"/>
    <w:rsid w:val="00994CEF"/>
    <w:rsid w:val="009A23FF"/>
    <w:rsid w:val="009A3890"/>
    <w:rsid w:val="009F5763"/>
    <w:rsid w:val="00A07B23"/>
    <w:rsid w:val="00A106B1"/>
    <w:rsid w:val="00A13785"/>
    <w:rsid w:val="00A2361E"/>
    <w:rsid w:val="00A34001"/>
    <w:rsid w:val="00A41D29"/>
    <w:rsid w:val="00A4219C"/>
    <w:rsid w:val="00A4715C"/>
    <w:rsid w:val="00A737B6"/>
    <w:rsid w:val="00A81777"/>
    <w:rsid w:val="00A86DEC"/>
    <w:rsid w:val="00AB3D07"/>
    <w:rsid w:val="00AB674C"/>
    <w:rsid w:val="00AF614F"/>
    <w:rsid w:val="00B10F93"/>
    <w:rsid w:val="00B61E50"/>
    <w:rsid w:val="00B827EC"/>
    <w:rsid w:val="00B86EDF"/>
    <w:rsid w:val="00BA735B"/>
    <w:rsid w:val="00BE378D"/>
    <w:rsid w:val="00BF5939"/>
    <w:rsid w:val="00BF5ABD"/>
    <w:rsid w:val="00C0215D"/>
    <w:rsid w:val="00C17283"/>
    <w:rsid w:val="00C262C7"/>
    <w:rsid w:val="00C50149"/>
    <w:rsid w:val="00CB4E94"/>
    <w:rsid w:val="00CB690A"/>
    <w:rsid w:val="00CC54A0"/>
    <w:rsid w:val="00D02126"/>
    <w:rsid w:val="00D028D3"/>
    <w:rsid w:val="00D31E9D"/>
    <w:rsid w:val="00D37D11"/>
    <w:rsid w:val="00D44405"/>
    <w:rsid w:val="00D465C6"/>
    <w:rsid w:val="00D50650"/>
    <w:rsid w:val="00D63A0B"/>
    <w:rsid w:val="00D656BD"/>
    <w:rsid w:val="00DA3513"/>
    <w:rsid w:val="00DA385D"/>
    <w:rsid w:val="00DA4719"/>
    <w:rsid w:val="00DB0CC8"/>
    <w:rsid w:val="00DC0C8B"/>
    <w:rsid w:val="00DF4CBC"/>
    <w:rsid w:val="00E028AC"/>
    <w:rsid w:val="00E25F13"/>
    <w:rsid w:val="00E36B5A"/>
    <w:rsid w:val="00E41BAC"/>
    <w:rsid w:val="00E625D4"/>
    <w:rsid w:val="00E67703"/>
    <w:rsid w:val="00E85B6B"/>
    <w:rsid w:val="00E94192"/>
    <w:rsid w:val="00EA5C80"/>
    <w:rsid w:val="00EB67C3"/>
    <w:rsid w:val="00EC2104"/>
    <w:rsid w:val="00EC3477"/>
    <w:rsid w:val="00EF433A"/>
    <w:rsid w:val="00F12FA1"/>
    <w:rsid w:val="00F15B50"/>
    <w:rsid w:val="00F34A69"/>
    <w:rsid w:val="00F45932"/>
    <w:rsid w:val="00F6564C"/>
    <w:rsid w:val="00F65E0D"/>
    <w:rsid w:val="00F7550F"/>
    <w:rsid w:val="00F91968"/>
    <w:rsid w:val="00F97A45"/>
    <w:rsid w:val="00FB6977"/>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CD0AE"/>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paragraph" w:styleId="1">
    <w:name w:val="heading 1"/>
    <w:basedOn w:val="a"/>
    <w:next w:val="a"/>
    <w:link w:val="10"/>
    <w:uiPriority w:val="9"/>
    <w:qFormat/>
    <w:rsid w:val="00EB67C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character" w:styleId="a9">
    <w:name w:val="annotation reference"/>
    <w:basedOn w:val="a0"/>
    <w:uiPriority w:val="99"/>
    <w:semiHidden/>
    <w:unhideWhenUsed/>
    <w:rsid w:val="00FB6977"/>
    <w:rPr>
      <w:sz w:val="18"/>
      <w:szCs w:val="18"/>
    </w:rPr>
  </w:style>
  <w:style w:type="paragraph" w:styleId="aa">
    <w:name w:val="annotation text"/>
    <w:basedOn w:val="a"/>
    <w:link w:val="ab"/>
    <w:uiPriority w:val="99"/>
    <w:semiHidden/>
    <w:unhideWhenUsed/>
    <w:rsid w:val="00FB6977"/>
    <w:pPr>
      <w:jc w:val="left"/>
    </w:pPr>
  </w:style>
  <w:style w:type="character" w:customStyle="1" w:styleId="ab">
    <w:name w:val="コメント文字列 (文字)"/>
    <w:basedOn w:val="a0"/>
    <w:link w:val="aa"/>
    <w:uiPriority w:val="99"/>
    <w:semiHidden/>
    <w:rsid w:val="00FB6977"/>
    <w:rPr>
      <w:rFonts w:ascii="ＭＳ 明朝" w:eastAsia="ＭＳ 明朝" w:hAnsi="ＭＳ 明朝"/>
      <w:sz w:val="24"/>
    </w:rPr>
  </w:style>
  <w:style w:type="paragraph" w:styleId="ac">
    <w:name w:val="annotation subject"/>
    <w:basedOn w:val="aa"/>
    <w:next w:val="aa"/>
    <w:link w:val="ad"/>
    <w:uiPriority w:val="99"/>
    <w:semiHidden/>
    <w:unhideWhenUsed/>
    <w:rsid w:val="00FB6977"/>
    <w:rPr>
      <w:b/>
      <w:bCs/>
    </w:rPr>
  </w:style>
  <w:style w:type="character" w:customStyle="1" w:styleId="ad">
    <w:name w:val="コメント内容 (文字)"/>
    <w:basedOn w:val="ab"/>
    <w:link w:val="ac"/>
    <w:uiPriority w:val="99"/>
    <w:semiHidden/>
    <w:rsid w:val="00FB6977"/>
    <w:rPr>
      <w:rFonts w:ascii="ＭＳ 明朝" w:eastAsia="ＭＳ 明朝" w:hAnsi="ＭＳ 明朝"/>
      <w:b/>
      <w:bCs/>
      <w:sz w:val="24"/>
    </w:rPr>
  </w:style>
  <w:style w:type="paragraph" w:styleId="ae">
    <w:name w:val="Balloon Text"/>
    <w:basedOn w:val="a"/>
    <w:link w:val="af"/>
    <w:uiPriority w:val="99"/>
    <w:semiHidden/>
    <w:unhideWhenUsed/>
    <w:rsid w:val="00FB69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6977"/>
    <w:rPr>
      <w:rFonts w:asciiTheme="majorHAnsi" w:eastAsiaTheme="majorEastAsia" w:hAnsiTheme="majorHAnsi" w:cstheme="majorBidi"/>
      <w:sz w:val="18"/>
      <w:szCs w:val="18"/>
    </w:rPr>
  </w:style>
  <w:style w:type="character" w:customStyle="1" w:styleId="10">
    <w:name w:val="見出し 1 (文字)"/>
    <w:basedOn w:val="a0"/>
    <w:link w:val="1"/>
    <w:uiPriority w:val="9"/>
    <w:rsid w:val="00EB67C3"/>
    <w:rPr>
      <w:rFonts w:asciiTheme="majorHAnsi" w:eastAsiaTheme="majorEastAsia" w:hAnsiTheme="majorHAnsi" w:cstheme="majorBidi"/>
      <w:sz w:val="24"/>
      <w:szCs w:val="24"/>
    </w:rPr>
  </w:style>
  <w:style w:type="character" w:styleId="af0">
    <w:name w:val="Hyperlink"/>
    <w:basedOn w:val="a0"/>
    <w:uiPriority w:val="99"/>
    <w:unhideWhenUsed/>
    <w:rsid w:val="00EB67C3"/>
    <w:rPr>
      <w:color w:val="0000FF"/>
      <w:u w:val="single"/>
    </w:rPr>
  </w:style>
  <w:style w:type="character" w:styleId="af1">
    <w:name w:val="Unresolved Mention"/>
    <w:basedOn w:val="a0"/>
    <w:uiPriority w:val="99"/>
    <w:semiHidden/>
    <w:unhideWhenUsed/>
    <w:rsid w:val="00EB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doukyo.bl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C40E-18ED-4F17-B7F7-F7C5EA04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松本 英将</cp:lastModifiedBy>
  <cp:revision>64</cp:revision>
  <cp:lastPrinted>2020-07-22T06:40:00Z</cp:lastPrinted>
  <dcterms:created xsi:type="dcterms:W3CDTF">2020-07-22T02:50:00Z</dcterms:created>
  <dcterms:modified xsi:type="dcterms:W3CDTF">2022-03-28T01:48:00Z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